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附件3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黑体" w:hAnsi="黑体" w:eastAsia="黑体" w:cs="黑体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jc w:val="center"/>
        <w:rPr>
          <w:rFonts w:ascii="方正小标宋简体" w:hAnsi="华文中宋" w:eastAsia="方正小标宋简体" w:cs="Times New Roman"/>
          <w:bCs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Times New Roman"/>
          <w:bCs/>
          <w:kern w:val="2"/>
          <w:sz w:val="44"/>
          <w:szCs w:val="44"/>
        </w:rPr>
        <w:t>小反刍兽疫强制免疫方案</w:t>
      </w:r>
    </w:p>
    <w:bookmarkEnd w:id="0"/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黑体" w:hAnsi="黑体" w:eastAsia="黑体" w:cs="黑体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黑体" w:hAnsi="宋体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Times New Roman"/>
          <w:kern w:val="2"/>
          <w:sz w:val="32"/>
          <w:szCs w:val="32"/>
        </w:rPr>
        <w:t>一、要求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_GB2312" w:hAnsi="宋体" w:eastAsia="仿宋_GB2312" w:cs="Times New Roman"/>
          <w:kern w:val="2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</w:rPr>
        <w:t>对免疫保护期到期的羊只、新补栏羊只进行小反刍兽疫强制免疫。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黑体" w:hAnsi="宋体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Times New Roman"/>
          <w:kern w:val="2"/>
          <w:sz w:val="32"/>
          <w:szCs w:val="32"/>
        </w:rPr>
        <w:t>二、免疫程序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_GB2312" w:hAnsi="宋体" w:eastAsia="仿宋_GB2312" w:cs="Times New Roman"/>
          <w:kern w:val="2"/>
          <w:sz w:val="32"/>
          <w:szCs w:val="32"/>
        </w:rPr>
      </w:pPr>
      <w:r>
        <w:rPr>
          <w:rFonts w:ascii="仿宋_GB2312" w:hAnsi="宋体" w:eastAsia="仿宋_GB2312" w:cs="Times New Roman"/>
          <w:kern w:val="2"/>
          <w:sz w:val="32"/>
          <w:szCs w:val="32"/>
        </w:rPr>
        <w:t>新生羔羊64日龄以后免疫1次，对未免疫羊只和超过2年免疫保护期的羊只进行免疫。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黑体" w:hAnsi="宋体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Times New Roman"/>
          <w:kern w:val="2"/>
          <w:sz w:val="32"/>
          <w:szCs w:val="32"/>
        </w:rPr>
        <w:t>三、紧急免疫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_GB2312" w:hAnsi="宋体" w:eastAsia="仿宋_GB2312" w:cs="Times New Roman"/>
          <w:kern w:val="2"/>
          <w:sz w:val="32"/>
          <w:szCs w:val="32"/>
        </w:rPr>
      </w:pPr>
      <w:r>
        <w:rPr>
          <w:rFonts w:ascii="仿宋_GB2312" w:hAnsi="宋体" w:eastAsia="仿宋_GB2312" w:cs="Times New Roman"/>
          <w:kern w:val="2"/>
          <w:sz w:val="32"/>
          <w:szCs w:val="32"/>
        </w:rPr>
        <w:t xml:space="preserve">发生疫情时对疫区和受威胁地区所有健康羊进行1次强化免疫。最近1个月内已免疫的羊可以不进行强化免疫。    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黑体" w:hAnsi="宋体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Times New Roman"/>
          <w:kern w:val="2"/>
          <w:sz w:val="32"/>
          <w:szCs w:val="32"/>
        </w:rPr>
        <w:t>四、使用疫苗种类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_GB2312" w:hAnsi="宋体" w:eastAsia="仿宋_GB2312" w:cs="Times New Roman"/>
          <w:kern w:val="2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</w:rPr>
        <w:t>小反刍兽疫活疫苗或小反刍兽疫联苗。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黑体" w:hAnsi="宋体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Times New Roman"/>
          <w:kern w:val="2"/>
          <w:sz w:val="32"/>
          <w:szCs w:val="32"/>
        </w:rPr>
        <w:t>五、免疫方法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_GB2312" w:hAnsi="宋体" w:eastAsia="仿宋_GB2312" w:cs="Times New Roman"/>
          <w:kern w:val="2"/>
          <w:sz w:val="32"/>
          <w:szCs w:val="32"/>
        </w:rPr>
      </w:pPr>
      <w:r>
        <w:rPr>
          <w:rFonts w:ascii="仿宋_GB2312" w:hAnsi="宋体" w:eastAsia="仿宋_GB2312" w:cs="Times New Roman"/>
          <w:kern w:val="2"/>
          <w:sz w:val="32"/>
          <w:szCs w:val="32"/>
        </w:rPr>
        <w:t>疫苗免疫接种方法按相关产品说明书规定操作，免疫剂量按2头份每只。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黑体" w:hAnsi="宋体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Times New Roman"/>
          <w:kern w:val="2"/>
          <w:sz w:val="32"/>
          <w:szCs w:val="32"/>
        </w:rPr>
        <w:t xml:space="preserve">六、免疫效果监测   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_GB2312" w:hAnsi="宋体" w:eastAsia="仿宋_GB2312" w:cs="Times New Roman"/>
          <w:kern w:val="2"/>
          <w:sz w:val="32"/>
          <w:szCs w:val="32"/>
        </w:rPr>
      </w:pPr>
      <w:r>
        <w:rPr>
          <w:rFonts w:ascii="仿宋_GB2312" w:hAnsi="宋体" w:eastAsia="仿宋_GB2312" w:cs="Times New Roman"/>
          <w:kern w:val="2"/>
          <w:sz w:val="32"/>
          <w:szCs w:val="32"/>
        </w:rPr>
        <w:t>免疫21天后，进行免疫效果监测。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_GB2312" w:hAnsi="宋体" w:eastAsia="仿宋_GB2312" w:cs="Times New Roman"/>
          <w:kern w:val="2"/>
          <w:sz w:val="32"/>
          <w:szCs w:val="32"/>
        </w:rPr>
      </w:pPr>
      <w:r>
        <w:rPr>
          <w:rFonts w:ascii="仿宋_GB2312" w:hAnsi="宋体" w:eastAsia="仿宋_GB2312" w:cs="Times New Roman"/>
          <w:kern w:val="2"/>
          <w:sz w:val="32"/>
          <w:szCs w:val="32"/>
        </w:rPr>
        <w:t>小反刍兽疫抗体阻断ELISA检测试验抗体阳性判定为合格。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_GB2312" w:hAnsi="宋体" w:eastAsia="仿宋_GB2312" w:cs="Times New Roman"/>
          <w:kern w:val="2"/>
          <w:sz w:val="32"/>
          <w:szCs w:val="32"/>
        </w:rPr>
      </w:pPr>
      <w:r>
        <w:rPr>
          <w:rFonts w:ascii="仿宋_GB2312" w:hAnsi="宋体" w:eastAsia="仿宋_GB2312" w:cs="Times New Roman"/>
          <w:kern w:val="2"/>
          <w:sz w:val="32"/>
          <w:szCs w:val="32"/>
        </w:rPr>
        <w:t>存栏羊抗体合格率≥70%判定为合格。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ZGQ0OTQyYjcyZTYzM2FiMDgwZDgyNDQxN2YyMTIifQ=="/>
  </w:docVars>
  <w:rsids>
    <w:rsidRoot w:val="1DA42236"/>
    <w:rsid w:val="1DA4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2023-03-27T01:52:00Z</dcterms:created>
  <dc:creator>VC瑶</dc:creator>
  <cp:lastModifiedBy>VC瑶</cp:lastModifiedBy>
  <dcterms:modified xsi:type="dcterms:W3CDTF">2023-03-27T01:52:55Z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FD6CCA3C05BE403590421EB085171656</vt:lpwstr>
  </property>
</Properties>
</file>