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pStyle w:val="2"/>
        <w:spacing w:line="500" w:lineRule="exact"/>
        <w:rPr>
          <w:rFonts w:ascii="黑体" w:hAnsi="黑体" w:eastAsia="黑体"/>
          <w:szCs w:val="32"/>
        </w:rPr>
      </w:pPr>
    </w:p>
    <w:p>
      <w:pPr>
        <w:shd w:val="clear" w:color="auto" w:fill="FFFFFF"/>
        <w:adjustRightInd/>
        <w:snapToGrid/>
        <w:spacing w:after="0"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高致病性禽流感强制免疫方案</w:t>
      </w:r>
    </w:p>
    <w:p>
      <w:pPr>
        <w:shd w:val="clear" w:color="auto" w:fill="FFFFFF"/>
        <w:adjustRightInd/>
        <w:snapToGrid/>
        <w:spacing w:after="0"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黑体" w:hAnsi="黑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一、要求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对所有鸡、水禽（鸭、鹅）、人工饲养的鹌鹑、鸽子等进行H5亚型和H7亚型高致病性禽流感强制免疫。供研究和疫苗生产用的家禽、进口国（地区）明确要求不得实施高致病性禽流感免疫的出口家禽，有关企业报自治区农业农村厅批准后，可以不实施免疫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黑体" w:hAnsi="黑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二、免疫程序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楷体_GB2312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/>
          <w:kern w:val="2"/>
          <w:sz w:val="32"/>
          <w:szCs w:val="32"/>
        </w:rPr>
        <w:t>（一）规模养殖家禽免疫。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1.种禽、蛋禽（包括鸡、鸭、鹅、鹌鹑、鸽子）免疫。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种禽、蛋禽2—5周龄时进行一免；一免3—4周后，再进行二免。二免后按照免疫程序进行免疫。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2.商品代肉禽免疫。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（1）快大型肉禽。1—2周龄时免疫1次。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（2）饲养周期超过70日龄肉禽，参照种禽、蛋禽免疫程序免疫。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楷体_GB2312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/>
          <w:kern w:val="2"/>
          <w:sz w:val="32"/>
          <w:szCs w:val="32"/>
        </w:rPr>
        <w:t>（二）散养家禽的免疫。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春秋两季分别进行1次集中免疫，每月定期对新补栏，进行补免。生长期超过70天的家禽在首免3—4周后进行二免。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黑体" w:hAnsi="黑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三、紧急免疫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发生疫情时，要对受威胁区域的所有家禽进行1次强化免疫。最近1个月内已免疫的家禽可以不加强免疫。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黑体" w:hAnsi="黑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四、使用疫苗种类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使用重组禽流感病毒（H5+H7）三价灭活疫苗（H5N6 H5-Re13株+H5N8 H5-Re14株+H7N9 H7-Re4株）、重组禽流感病毒（H5+H7）三价灭活疫苗（细胞源，H5N6 H5-Re13株+H5N8 H5-Re14株+H7N9 H7-Re4株）、重组禽流感病毒（H5+H7）三价灭活疫苗（H5N2 rHN5801株+rGD59株，H7N9 rHN7903株）。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其他经农业农村部批准上市，并经证明能有效预防H5亚型禽流感Clade2.3.4.4h和Clade2.3.4.4b、H7亚型禽流感的疫苗。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下列疫苗在有效期内仍可使用：重组禽流感病毒（H5+H7）三价灭活疫苗（H5N1 Re-11 株+Re-12 株，H7N9-Re3株）、重组禽流感病毒（H5+H7）三价灭活疫苗（细胞源，H5N1 Re-11 株+Re-12 株，H7N9-Re2株）、重组禽流感病毒（H5+H7）三价灭活疫苗（H5N2 rSD57株＋rFJ56株，H7N9 rGD76 株）。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五、免疫方法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</w:rPr>
        <w:t>疫苗免疫接种方法及剂量按相关产品说明书规定操作。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六、免疫效果监测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家禽免疫后21天进行免疫效果监测。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" w:cs="Times New Roman"/>
          <w:b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/>
          <w:kern w:val="2"/>
          <w:sz w:val="32"/>
          <w:szCs w:val="32"/>
        </w:rPr>
        <w:t>（一）检测方法。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血凝抑制试验（HI）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楷体_GB2312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/>
          <w:kern w:val="2"/>
          <w:sz w:val="32"/>
          <w:szCs w:val="32"/>
        </w:rPr>
        <w:t>（二）免疫效果判定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禽流感抗体血凝抑制试验（HI）抗体效价≥2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vertAlign w:val="superscript"/>
        </w:rPr>
        <w:t>4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判定为合格。</w:t>
      </w:r>
    </w:p>
    <w:p>
      <w:pPr>
        <w:shd w:val="clear" w:color="auto" w:fill="FFFFFF"/>
        <w:adjustRightInd/>
        <w:snapToGrid/>
        <w:spacing w:after="0"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存栏禽群免疫抗体合格率≥70%判定为合格。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GQ0OTQyYjcyZTYzM2FiMDgwZDgyNDQxN2YyMTIifQ=="/>
  </w:docVars>
  <w:rsids>
    <w:rsidRoot w:val="0E770099"/>
    <w:rsid w:val="0E77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 w:val="0"/>
      <w:adjustRightInd/>
      <w:snapToGrid/>
      <w:spacing w:after="0" w:line="560" w:lineRule="exact"/>
      <w:jc w:val="both"/>
    </w:pPr>
    <w:rPr>
      <w:rFonts w:ascii="仿宋_GB2312" w:hAnsi="Times New Roman" w:eastAsia="仿宋_GB2312" w:cs="Times New Roman"/>
      <w:kern w:val="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2023-03-27T01:48:00Z</dcterms:created>
  <dc:creator>VC瑶</dc:creator>
  <cp:lastModifiedBy>VC瑶</cp:lastModifiedBy>
  <dcterms:modified xsi:type="dcterms:W3CDTF">2023-03-27T01:49:09Z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BB50289A7FFE4D2FBD93F3E243794B57</vt:lpwstr>
  </property>
</Properties>
</file>