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D322C">
      <w:pPr>
        <w:pStyle w:val="2"/>
        <w:jc w:val="left"/>
        <w:rPr>
          <w:rFonts w:ascii="方正公文小标宋" w:eastAsia="方正公文小标宋"/>
          <w:b w:val="0"/>
          <w:sz w:val="84"/>
          <w:szCs w:val="84"/>
          <w:lang w:eastAsia="zh-CN"/>
        </w:rPr>
      </w:pPr>
    </w:p>
    <w:p w14:paraId="50F919B9">
      <w:pPr>
        <w:pStyle w:val="2"/>
        <w:jc w:val="left"/>
        <w:rPr>
          <w:rFonts w:ascii="方正公文小标宋" w:eastAsia="方正公文小标宋"/>
          <w:b w:val="0"/>
          <w:sz w:val="84"/>
          <w:szCs w:val="84"/>
          <w:lang w:eastAsia="zh-CN"/>
        </w:rPr>
      </w:pPr>
    </w:p>
    <w:p w14:paraId="1BAFD3E6">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7635821F">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钢城街道履行职责事项清单</w:t>
      </w:r>
    </w:p>
    <w:p w14:paraId="7103D3FA">
      <w:pPr>
        <w:pStyle w:val="2"/>
        <w:jc w:val="left"/>
        <w:rPr>
          <w:rFonts w:ascii="方正公文小标宋" w:eastAsia="方正公文小标宋"/>
          <w:b w:val="0"/>
          <w:sz w:val="84"/>
          <w:szCs w:val="84"/>
          <w:lang w:eastAsia="zh-CN"/>
        </w:rPr>
      </w:pPr>
    </w:p>
    <w:p w14:paraId="4CEFB9EC">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2E8648EF">
      <w:pPr>
        <w:pStyle w:val="2"/>
        <w:rPr>
          <w:lang w:eastAsia="zh-CN"/>
        </w:rPr>
      </w:pPr>
    </w:p>
    <w:p w14:paraId="2C2CA8E6">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77F948F8">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0A66AD14">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24ABE935">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9</w:t>
          </w:r>
          <w:r>
            <w:fldChar w:fldCharType="end"/>
          </w:r>
          <w:r>
            <w:fldChar w:fldCharType="end"/>
          </w:r>
        </w:p>
        <w:p w14:paraId="7BECB06A">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fldChar w:fldCharType="begin"/>
          </w:r>
          <w:r>
            <w:instrText xml:space="preserve"> PAGEREF _Toc256000007 \h </w:instrText>
          </w:r>
          <w:r>
            <w:fldChar w:fldCharType="separate"/>
          </w:r>
          <w:r>
            <w:t>33</w:t>
          </w:r>
          <w:r>
            <w:fldChar w:fldCharType="end"/>
          </w:r>
          <w:r>
            <w:fldChar w:fldCharType="end"/>
          </w:r>
        </w:p>
        <w:p w14:paraId="2200B163">
          <w:r>
            <w:rPr>
              <w:b/>
              <w:bCs/>
              <w:lang w:val="zh-CN"/>
            </w:rPr>
            <w:fldChar w:fldCharType="end"/>
          </w:r>
        </w:p>
      </w:sdtContent>
    </w:sdt>
    <w:p w14:paraId="0DF7A807">
      <w:pPr>
        <w:pStyle w:val="2"/>
        <w:jc w:val="both"/>
        <w:rPr>
          <w:rFonts w:ascii="Times New Roman" w:hAnsi="Times New Roman" w:eastAsia="方正小标宋_GBK" w:cs="Times New Roman"/>
          <w:color w:val="auto"/>
          <w:spacing w:val="7"/>
          <w:sz w:val="44"/>
          <w:szCs w:val="44"/>
          <w:lang w:eastAsia="zh-CN"/>
        </w:rPr>
      </w:pPr>
    </w:p>
    <w:p w14:paraId="67E0451F">
      <w:pPr>
        <w:rPr>
          <w:rStyle w:val="13"/>
          <w:rFonts w:ascii="Times New Roman" w:hAnsi="Times New Roman" w:eastAsia="方正公文小标宋" w:cs="Times New Roman"/>
          <w:color w:val="auto"/>
          <w:sz w:val="32"/>
          <w:u w:val="none"/>
          <w:lang w:eastAsia="zh-CN"/>
        </w:rPr>
      </w:pPr>
    </w:p>
    <w:p w14:paraId="7420698A">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31567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256000005"/>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25B46F72">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E16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8C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8CD1DA5">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2216">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一、党的建设事项类别（28项）</w:t>
            </w:r>
          </w:p>
        </w:tc>
      </w:tr>
      <w:tr w14:paraId="72986C5D">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AC6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04E">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3E2999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8BB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235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全面领导街道的各类组织和各项工作，把方向、管大局、作决策、保落实</w:t>
            </w:r>
          </w:p>
        </w:tc>
      </w:tr>
      <w:tr w14:paraId="596F6F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080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2D3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加强街道党工委自身建设，坚持和落实好组织原则</w:t>
            </w:r>
          </w:p>
        </w:tc>
      </w:tr>
      <w:tr w14:paraId="3EA8F4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FA8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9B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负责党代表工作室建设，推动党代表履职</w:t>
            </w:r>
          </w:p>
        </w:tc>
      </w:tr>
      <w:tr w14:paraId="31B9847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73A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40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抓好社区党组织建设以及其他隶属街道党工委的党组织建设</w:t>
            </w:r>
          </w:p>
        </w:tc>
      </w:tr>
      <w:tr w14:paraId="523342F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C38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A7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落实党建引领基层治理体系建设，搭建区域化党建联建平台</w:t>
            </w:r>
          </w:p>
        </w:tc>
      </w:tr>
      <w:tr w14:paraId="5197519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DDE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DD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开展“党旗五联共建 铸就幸福钢城”工作</w:t>
            </w:r>
          </w:p>
        </w:tc>
      </w:tr>
      <w:tr w14:paraId="103D10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73E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25E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4F5FEE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50A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AFB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418256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2FC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3C8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38E2984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00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20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6DA46DA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53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2E0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抓实政治监督具体化、精准化、常态化三个着力点，做好日常工作督导</w:t>
            </w:r>
          </w:p>
        </w:tc>
      </w:tr>
      <w:tr w14:paraId="1F1BB0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FD7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F6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开展精神文明建设，加强新时代爱国主义教育，组织开展各类文明实践活动</w:t>
            </w:r>
          </w:p>
        </w:tc>
      </w:tr>
      <w:tr w14:paraId="493E8E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5F9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866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7AFD1D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D34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10E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2EAC15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4C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48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01A5529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73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F57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开展党代表工作，推动党代表履职</w:t>
            </w:r>
          </w:p>
        </w:tc>
      </w:tr>
      <w:tr w14:paraId="4BE1EF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C55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7B5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029224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2CF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1AE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推进清廉机关、清廉企业、清廉社区、清廉家庭建设</w:t>
            </w:r>
          </w:p>
        </w:tc>
      </w:tr>
      <w:tr w14:paraId="7A3518D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F3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102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338F40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6A0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3C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推进新时代文明实践所（站）建设和管理，开展基层新时代文明实践阵地建设</w:t>
            </w:r>
          </w:p>
        </w:tc>
      </w:tr>
      <w:tr w14:paraId="397DB73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4E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15E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推进钢城街道“钢刚好”宣讲团建设</w:t>
            </w:r>
          </w:p>
        </w:tc>
      </w:tr>
      <w:tr w14:paraId="2F5BD43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4B4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BAA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162145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9DA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F7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3C0034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F1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F6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坚持党管武装，抓好征兵、民兵工作以及国防教育和基层武装部规范化建设，推进“双拥”共建</w:t>
            </w:r>
          </w:p>
        </w:tc>
      </w:tr>
      <w:tr w14:paraId="392750C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1D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13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516D1A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9D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9FD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01902B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A43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C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宣传推广普通话以及国家通用语言文字工作</w:t>
            </w:r>
          </w:p>
        </w:tc>
      </w:tr>
      <w:tr w14:paraId="7436801C">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42A9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二、经济发展事项类别（11项）</w:t>
            </w:r>
          </w:p>
        </w:tc>
      </w:tr>
      <w:tr w14:paraId="14A612E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933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55D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41CCD7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36E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21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6A519AE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BBC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41D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做好街道商会工作</w:t>
            </w:r>
          </w:p>
        </w:tc>
      </w:tr>
      <w:tr w14:paraId="32AA4FB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5D1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143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做好夜市、地摊经济服务工作</w:t>
            </w:r>
          </w:p>
        </w:tc>
      </w:tr>
      <w:tr w14:paraId="7245316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E91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54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开展企业技改服务工作</w:t>
            </w:r>
          </w:p>
        </w:tc>
      </w:tr>
      <w:tr w14:paraId="00175A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F7C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A2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开展经济普查工作</w:t>
            </w:r>
          </w:p>
        </w:tc>
      </w:tr>
      <w:tr w14:paraId="369813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0E0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FA3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开展人口普查工作</w:t>
            </w:r>
          </w:p>
        </w:tc>
      </w:tr>
      <w:tr w14:paraId="0958EA5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37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212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7E7A15B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E99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60D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73C4C5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430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C3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559467E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DA7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C8A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开展社区财务审计和社区“两委”班子成员任期经济责任审计工作</w:t>
            </w:r>
          </w:p>
        </w:tc>
      </w:tr>
      <w:tr w14:paraId="0908DFC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086C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三、民生服务事项类别（21项）</w:t>
            </w:r>
          </w:p>
        </w:tc>
      </w:tr>
      <w:tr w14:paraId="3B760E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5F2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21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2DF330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CAF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258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7139E26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19F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646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57406CD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262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7D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开展养老服务工作，引导社区组织开展互助式养老服务，维护老年人合法权益</w:t>
            </w:r>
          </w:p>
        </w:tc>
      </w:tr>
      <w:tr w14:paraId="1CB10D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F3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58D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72BD929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A2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57A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开展最低生活保障对象、最低生活保障边缘家庭和支出型困难家庭救助工作</w:t>
            </w:r>
          </w:p>
        </w:tc>
      </w:tr>
      <w:tr w14:paraId="0A37B25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0D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44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26D5F05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A52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4A6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45BB77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F63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2B3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5976760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ACD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F4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6CB12F9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D9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30D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负责孤儿、流动儿童、困境儿童、事实无人抚养儿童的关心关爱工作，做好基本生活保障</w:t>
            </w:r>
          </w:p>
        </w:tc>
      </w:tr>
      <w:tr w14:paraId="378D12E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7D5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332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开展就业创业失业政策宣传，组织参加技能培训，做好就业供需对接，引导申请创业就业补贴、申报公益性岗位等工作</w:t>
            </w:r>
          </w:p>
        </w:tc>
      </w:tr>
      <w:tr w14:paraId="17534C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C3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2C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7D87A56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9BB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BD1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567C34E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9D7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FF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6AB483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3E2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C5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4C9520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76C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4C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061BB8C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65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B0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做好食品摊贩经营区域管理工作</w:t>
            </w:r>
          </w:p>
        </w:tc>
      </w:tr>
      <w:tr w14:paraId="09C430D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B24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F42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社区惠民资金项目审批、验收</w:t>
            </w:r>
          </w:p>
        </w:tc>
      </w:tr>
      <w:tr w14:paraId="3B497C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D74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C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推进街道治理公益基金项目建设</w:t>
            </w:r>
          </w:p>
        </w:tc>
      </w:tr>
      <w:tr w14:paraId="75A4D1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5BF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057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开展随迁老人“红色关怀”工作</w:t>
            </w:r>
          </w:p>
        </w:tc>
      </w:tr>
      <w:tr w14:paraId="20BCCA2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E618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四、平安法治事项类别（10项）</w:t>
            </w:r>
          </w:p>
        </w:tc>
      </w:tr>
      <w:tr w14:paraId="48A864E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60B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987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5EBB813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4ED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44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建设街道综治中心，开展社会治安风险防控工作</w:t>
            </w:r>
          </w:p>
        </w:tc>
      </w:tr>
      <w:tr w14:paraId="637F990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CFD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D97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667E9B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44D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CFF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落实国家安全责任制，开展国家安全宣传教育</w:t>
            </w:r>
          </w:p>
        </w:tc>
      </w:tr>
      <w:tr w14:paraId="49B1F4E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47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EC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落实信访工作联席会议制度，办理信访事项，做好信访矛盾化解工作</w:t>
            </w:r>
          </w:p>
        </w:tc>
      </w:tr>
      <w:tr w14:paraId="6B78B8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36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9EF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1B94930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6C9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208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5920944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6A9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114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负责落实平安建设领导责任制，推动平安建设工作深入开展</w:t>
            </w:r>
          </w:p>
        </w:tc>
      </w:tr>
      <w:tr w14:paraId="1851821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948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5CF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2B72321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F3F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D64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发挥“三官一律”专业力量开展社会基层治理</w:t>
            </w:r>
          </w:p>
        </w:tc>
      </w:tr>
      <w:tr w14:paraId="4CAE499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750F2">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五、生态环保事项类别（9项）</w:t>
            </w:r>
          </w:p>
        </w:tc>
      </w:tr>
      <w:tr w14:paraId="198CC3A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924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5EF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落实河长制，保护水资源环境</w:t>
            </w:r>
          </w:p>
        </w:tc>
      </w:tr>
      <w:tr w14:paraId="6F14E7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3CC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0F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0195B3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06E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A37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负责涉渔“三无”船舶（含船、艇、排、筏等）安全监管</w:t>
            </w:r>
          </w:p>
        </w:tc>
      </w:tr>
      <w:tr w14:paraId="55AAD8E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406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12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5E4FD87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241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6E5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开展绿化工作</w:t>
            </w:r>
          </w:p>
        </w:tc>
      </w:tr>
      <w:tr w14:paraId="2056CB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1D3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86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635A37B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4C6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67B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开展辖区生态环境问题调解处置工作</w:t>
            </w:r>
          </w:p>
        </w:tc>
      </w:tr>
      <w:tr w14:paraId="6A7C00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F1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87D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开展生态环境保护宣传工作</w:t>
            </w:r>
          </w:p>
        </w:tc>
      </w:tr>
      <w:tr w14:paraId="7B9D0E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3E5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D2F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开展日常餐饮油烟污染处置工作</w:t>
            </w:r>
          </w:p>
        </w:tc>
      </w:tr>
      <w:tr w14:paraId="1ACAD06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44895">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六、城乡建设事项类别（4项）</w:t>
            </w:r>
          </w:p>
        </w:tc>
      </w:tr>
      <w:tr w14:paraId="433C98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441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CEB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2B19DB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3C9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F93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28AB227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338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56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1519DC1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2DF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BD8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指导商铺落实“门前三包”责任制</w:t>
            </w:r>
          </w:p>
        </w:tc>
      </w:tr>
      <w:tr w14:paraId="2E867F14">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79789">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七、文化和旅游事项类别（2项）</w:t>
            </w:r>
          </w:p>
        </w:tc>
      </w:tr>
      <w:tr w14:paraId="209B6F4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77D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615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0B67DF0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10F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97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6E19802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39F0E">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八、综合政务事项类别（9项）</w:t>
            </w:r>
          </w:p>
        </w:tc>
      </w:tr>
      <w:tr w14:paraId="187B28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81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FC0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负责档案收集、整理、归档、移交等工作，监督、指导所属单位和社区开展档案管理工作</w:t>
            </w:r>
          </w:p>
        </w:tc>
      </w:tr>
      <w:tr w14:paraId="04BCCA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BF3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D31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38E2708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CF8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590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6171432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AD4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557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完善便民服务中心集中服务模式，指导社区为群众提供“一站式”便民服务</w:t>
            </w:r>
          </w:p>
        </w:tc>
      </w:tr>
      <w:tr w14:paraId="3CC04B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D01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820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43786F6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3D2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CE2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开展街道财务管理工作</w:t>
            </w:r>
          </w:p>
        </w:tc>
      </w:tr>
      <w:tr w14:paraId="2ED1A5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02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A24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负责办公用房、会务服务等机关后勤保障工作</w:t>
            </w:r>
          </w:p>
        </w:tc>
      </w:tr>
      <w:tr w14:paraId="7A007AF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304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25D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1D33797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5D8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101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72444F4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256000006"/>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5B7291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949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190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2F2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8A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241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14B28DDC">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050C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一、党的建设事项类别（8项）</w:t>
            </w:r>
          </w:p>
        </w:tc>
      </w:tr>
      <w:tr w14:paraId="5510D06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FF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AF7">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6355">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3B17">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w:t>
            </w:r>
            <w:r>
              <w:rPr>
                <w:rFonts w:hint="eastAsia" w:ascii="Times New Roman" w:hAnsi="Times New Roman" w:eastAsia="方正公文仿宋" w:cs="Times New Roman"/>
                <w:color w:val="auto"/>
                <w:lang w:val="en-US" w:eastAsia="zh-CN" w:bidi="ar"/>
              </w:rPr>
              <w:t xml:space="preserve">     </w:t>
            </w:r>
            <w:r>
              <w:rPr>
                <w:rFonts w:hint="default" w:ascii="Times New Roman" w:hAnsi="Times New Roman" w:eastAsia="方正公文仿宋" w:cs="Times New Roman"/>
                <w:color w:val="auto"/>
                <w:lang w:eastAsia="zh-CN" w:bidi="ar"/>
              </w:rPr>
              <w:t>党委组织部：（1）组织开展“两优一先”等党内表彰激励工作;（2）负责颁发“光荣在党50年”纪念章工作；（3）宣传表彰优秀基层干部先进典型；（4）收集、汇总、向上级推选“最美公务员”“人民满意的公务员”“人民满意的公务员集体”等先进典型。</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党委宣传部：加强对“最美公务员”“人民满意的公务员”“人民满意的公务员集体”等先进典型的宣传。</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总工会：统筹开展劳动模范和先进生产(工作)者</w:t>
            </w:r>
            <w:r>
              <w:rPr>
                <w:rFonts w:hint="default" w:ascii="Times New Roman" w:hAnsi="Times New Roman" w:eastAsia="方正公文仿宋" w:cs="Times New Roman"/>
                <w:color w:val="auto"/>
                <w:lang w:val="en-US" w:eastAsia="zh-CN" w:bidi="ar"/>
              </w:rPr>
              <w:t>推荐</w:t>
            </w:r>
            <w:r>
              <w:rPr>
                <w:rFonts w:hint="default" w:ascii="Times New Roman" w:hAnsi="Times New Roman" w:eastAsia="方正公文仿宋" w:cs="Times New Roman"/>
                <w:color w:val="auto"/>
                <w:lang w:eastAsia="zh-CN" w:bidi="ar"/>
              </w:rPr>
              <w:t>、表彰、培养和管理。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妇联：组织开展三八红旗手（集体）等先进典型的评选、表彰、宣传、培养和管理。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团区委：组织开展五四红旗团组织等评选活动。</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城区相关部门：组织开展各自领域先进典型评选活动。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460C">
            <w:pPr>
              <w:textAlignment w:val="center"/>
              <w:rPr>
                <w:rFonts w:hint="default" w:ascii="Times New Roman" w:hAnsi="Times New Roman" w:eastAsia="方正公文仿宋" w:cs="Times New Roman"/>
                <w:color w:val="auto"/>
                <w:sz w:val="21"/>
                <w:lang w:eastAsia="zh-CN" w:bidi="ar"/>
              </w:rPr>
            </w:pPr>
            <w:r>
              <w:rPr>
                <w:rFonts w:hint="default" w:ascii="Times New Roman" w:hAnsi="Times New Roman" w:eastAsia="方正公文仿宋" w:cs="Times New Roman"/>
                <w:color w:val="auto"/>
                <w:lang w:eastAsia="zh-CN" w:bidi="ar"/>
              </w:rPr>
              <w:t xml:space="preserve">        （1）挖掘宣传党员、干部、群众的先进事迹，培育选树典型，充分挖掘各行各业典型人物；</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（2）推荐合适人选(单位)参与各领域先进集体和先进个人评选表彰，收集、审核、上报材料；</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（3）做好先进典型宣传</w:t>
            </w:r>
            <w:bookmarkStart w:id="12" w:name="_GoBack"/>
            <w:bookmarkEnd w:id="12"/>
            <w:r>
              <w:rPr>
                <w:rFonts w:hint="default" w:ascii="Times New Roman" w:hAnsi="Times New Roman" w:eastAsia="方正公文仿宋" w:cs="Times New Roman"/>
                <w:color w:val="auto"/>
                <w:lang w:eastAsia="zh-CN" w:bidi="ar"/>
              </w:rPr>
              <w:t>工作。</w:t>
            </w:r>
          </w:p>
        </w:tc>
      </w:tr>
      <w:tr w14:paraId="6071E01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307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95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2D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3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党委组织部：负责组织开展城区级党代表推选工作，做好城区级以上党代表人选推荐、选举工作。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党委统战部：负责组织开展城区级政协委员推选工作，做好城区级以上政协委员人选推荐、选举工作。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人大常委会机关：负责组织开展城区级人大代表推选工作，做好城区级以上人大代表人选推荐、选举工作。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FB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14:paraId="270C32A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17E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F0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B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48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BF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6C47487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FC3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F6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A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F4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6D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1413145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C6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2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35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45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党委组织部：负责社区基层党组织场所标准制定，建立社区组织活动场所管理维护修缮新建机制。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05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（2）指导督促做好社区组织活动场所的建设、管理、使用；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66A5CFF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8A0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B4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4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A8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71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（2）负责享受报酬待遇的社区干部认定，做好社区运转经费核算；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12B837B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893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C3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3D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E4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6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2C08667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E5D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30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22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55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67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21663F65">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4D13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二、平安法治事项类别（3项）</w:t>
            </w:r>
          </w:p>
        </w:tc>
      </w:tr>
      <w:tr w14:paraId="1B4F84A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689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5C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BC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42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E9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69B53F1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22D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42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8F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21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（1）负责宣传禁种铲毒法律法规和知识；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（2）建立种植毒品原植物的信息档案，全面掌握毒品原植物种植情况；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D9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（1）开展禁种铲毒宣传教育；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（2）配合上级有关部门开展排查，发现非法种植毒品原植物的，向当地公安机关报告。</w:t>
            </w:r>
          </w:p>
        </w:tc>
      </w:tr>
      <w:tr w14:paraId="3D5EB86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D53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57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51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45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（2）指导乡镇法律顾问的选聘、联络和考核等日常事务，推动开展公职律师工作；对乡镇（街道）重大决策和重大行政行为提供法律意见和建议；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（3）为村（社区）聘请法律顾问，推动法律顾问律师到村中开展法律服务；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EA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（2）配合开展一社区一法律顾问工作；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（4）协助司法局开展法律援助工作，收集法律援助相关材料。</w:t>
            </w:r>
          </w:p>
        </w:tc>
      </w:tr>
      <w:tr w14:paraId="413C41C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EBBF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三、社会管理事项类别（15项）</w:t>
            </w:r>
          </w:p>
        </w:tc>
      </w:tr>
      <w:tr w14:paraId="4FA2711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12F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12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9C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5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15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3CFC94B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4B0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F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57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0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48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（1）动员群众参加科普进社区等活动；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（2）协助做好科普宣传。</w:t>
            </w:r>
          </w:p>
        </w:tc>
      </w:tr>
      <w:tr w14:paraId="06D5D72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24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D2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DF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F6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公安局：（1）负责对非法集资行为进行调查处理；（2）负责打击和处置非法集资。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85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（1）做好辖区内防范非法集资宣传教育；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（2）做好疑似非法集资信息摸排上报。</w:t>
            </w:r>
          </w:p>
        </w:tc>
      </w:tr>
      <w:tr w14:paraId="09FE74A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F5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F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D3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87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F2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52627F8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A7A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6E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0B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D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94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（2）参与殡葬监督管理工作。</w:t>
            </w:r>
          </w:p>
        </w:tc>
      </w:tr>
      <w:tr w14:paraId="7C7D72F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7D8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3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B5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A3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E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（3）明确法律顾问，负责本单位法律事务，并指导社区处理涉及群众切身利益的涉法事务。</w:t>
            </w:r>
          </w:p>
        </w:tc>
      </w:tr>
      <w:tr w14:paraId="49E2586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16A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80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05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8C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91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5874855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8F4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F5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9A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1E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E4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1D460F0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575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B7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对广播电视市场的违法行为进行处罚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C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A0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（1）对各类广播电视机构进行业务指导和行业监管;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（2）查处辖区广播电视市场的违法行为，维护市场秩序。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6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（1）开展广播电视市场的违法行为的排查；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（2）将摸排发现的问题线索及时上报；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（3）配合上级部门对违法行为进行查处。</w:t>
            </w:r>
          </w:p>
        </w:tc>
      </w:tr>
      <w:tr w14:paraId="58BAB2D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080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1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05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16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9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6A71E2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7F8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DF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2E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D3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0F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重点人员管理、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（2）建立街道中小学幼儿园安全总校（园）长例会制度；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6B9BEAE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324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C1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5E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83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党委政法委：（1）统筹协调多部门联动，督促落实水域管控和属地责任；（2）协调涉水安全纠纷，推动留守儿童监护责任落实。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教育局：（1）开展防溺水安全警示教育宣传；（2）联合各部门排查校园周边危险水域：（3）指导学校制定预案并定期演练，明确事故报告与追责机制。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C6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（1）开展防溺水宣传工作，提醒群众关注防溺水安全问题；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（2）对水域进行安全隐患排查，上报排查信息；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（3）编制风险水域清单、重点关爱儿童清单，绘制风险水域地图；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（4）维护防溺水警示牌及救生设施。</w:t>
            </w:r>
          </w:p>
        </w:tc>
      </w:tr>
      <w:tr w14:paraId="3535872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82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23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B2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7E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（1）开展无违建社区管控工作；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（2）做好无违建社区内新增违法建设的巡查防控工作，核实新建（在建）违建案件线索；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（3）负责城市管理法律普法宣传、教育劝导、执法案件巡查检查，受理与处置城管执法职责范围的询问、投诉与案件线索工作；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D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（2）组织社区网格员日常巡查及时发现新建（在建）违建，上报新建（在建）违建线索。</w:t>
            </w:r>
          </w:p>
        </w:tc>
      </w:tr>
      <w:tr w14:paraId="09F4B6E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90F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2B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开展建筑垃圾临时堆放点管理工作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46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78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（1）设立建筑垃圾临时堆放点，明确要求；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（2）按规定对随意倾倒建筑垃圾行为进行处置。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3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（1）做好宣传，引导居民将建筑垃圾投放到临时堆放点；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（2）加强日常巡查，对违法行为及时劝止；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（3）及时向上级部门报告。</w:t>
            </w:r>
          </w:p>
        </w:tc>
      </w:tr>
      <w:tr w14:paraId="1B63DD8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BE2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96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2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DF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（1）依托城市管理数字化信息平台，接收市一级平台分派的数管案件进行派遣、追踪和督办；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（2）将各处置单位反馈的结果及时向市级指挥平台进行反馈；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（3）负责对数管相关案件和数据进行统计分析；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（4）对数管工作适时进行信息发布和综合评价，为领导决策提供数据支持。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C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（1）对各沿街责任单位进行责任告知；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（2）对责任区域内影响市容秩序、环境卫生、城市绿化的违法（章）现象进行整治和查处；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（3）加强对辖区内日常清扫、保洁工作的监督管理。</w:t>
            </w:r>
          </w:p>
        </w:tc>
      </w:tr>
      <w:tr w14:paraId="5D0A2FC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8AA0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四、社会保障事项类别（12项）</w:t>
            </w:r>
          </w:p>
        </w:tc>
      </w:tr>
      <w:tr w14:paraId="33392C1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A3C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1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C6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84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3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159F80E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931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57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AF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B0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C5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1BE0676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4C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8A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96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1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F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72666D6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158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9E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19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3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17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097C47B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D29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0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91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49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D7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741D514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664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4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9D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D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（1）贯彻落实促进全区养老事业发展的政策措施；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（2）统筹推进、督促指导、监督管理养老服务工作，贯彻落实养老服务体系建设规划、政策、标准。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（3）负责养老机构的指导、监督和管理；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（4）会同有关部门采取措施，鼓励、支持企事业单位、社会组织或者个人兴办、运营养老机构；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（5）对养老机构服务安全和质量进行检查；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5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（1）排查养老服务设施建设场地情况；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（2）宣传政府购买居家养老服务政策；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（3）摸排符合条件的服务对象数据，为其办理服务申请，审批、注销等事宜；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（4）对服务商的服务质量进行监管。</w:t>
            </w:r>
          </w:p>
        </w:tc>
      </w:tr>
      <w:tr w14:paraId="72D2F0F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166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D4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D3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41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1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6783E97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20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37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0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42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（1）负责经济困难老年人养老服务补贴审核发放工作；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D5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（1）对符合经济困难老年人的申请进行审查；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（2）负责对经济困难失能老年人进行初步调查核实；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（3）对符合条件的人员名单进行公示；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（4）建立监督管理机制，定期核查，针对不同情况采取管理措施。</w:t>
            </w:r>
          </w:p>
        </w:tc>
      </w:tr>
      <w:tr w14:paraId="689EDD0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C29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F7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DE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A8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（1）筛查领取和死亡冒领基本情况;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（2）将情况下发乡镇（街道）核实；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9D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（1）核实领取和死亡冒领基本情况；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（2）送达告知书，协助催退、督促退扣等。</w:t>
            </w:r>
          </w:p>
        </w:tc>
      </w:tr>
      <w:tr w14:paraId="4BD0EB7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4CA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25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77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6C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（1）对街道录入系统中符合条件的就业困难人员灵活就业社会保险补贴申领信息进行审核；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（2）对符合的申请进行公示；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74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（2）对符合条件的就业困难人员灵活就业社会保险补贴申领信息录入系统。</w:t>
            </w:r>
          </w:p>
        </w:tc>
      </w:tr>
      <w:tr w14:paraId="2C6DEA3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664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39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C2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61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住房城乡建设局：负责公共租赁住房申请的复核及租赁补贴申请的复核、发放工作。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F0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（1）负责公共租赁住房轮候家庭保障资格申请受理、初审及复核工作；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（2）负责住房保障租赁补贴申请受理、初审、公示等工作；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（3）配合做好住房补贴年审工作。</w:t>
            </w:r>
          </w:p>
        </w:tc>
      </w:tr>
      <w:tr w14:paraId="4C7FB47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694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2B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6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87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0F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010D3EA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5CFC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五、生态环保事项类别（9项）</w:t>
            </w:r>
          </w:p>
        </w:tc>
      </w:tr>
      <w:tr w14:paraId="12461AA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5BC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E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5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3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（1）负责古树名木的普查、认定以及宣传、培训等工作；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00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（3）推广古树名木保护科研成果，宣传普及保护知识。</w:t>
            </w:r>
          </w:p>
        </w:tc>
      </w:tr>
      <w:tr w14:paraId="62A98B8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F6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E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F0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A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E9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6B32299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0E6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BA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0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8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1C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1B0C665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3F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4D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07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A0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69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286F73B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520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71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42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A6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F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2D5125F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52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24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2F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0E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46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7188EAE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7F7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21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B2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04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1E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22C559D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5A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1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9E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C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40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58A972C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F34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4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C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4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65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4E34C5F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7E37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六、城乡建设事项类别（8项）</w:t>
            </w:r>
          </w:p>
        </w:tc>
      </w:tr>
      <w:tr w14:paraId="1746105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FB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71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8D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26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DF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7FBB73C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5C3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A7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5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08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59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2F560C5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B08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87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55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D1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69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4F37133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35C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E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5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61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5D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w:t>
            </w:r>
          </w:p>
        </w:tc>
      </w:tr>
      <w:tr w14:paraId="60990ED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165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C9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开展电动自行车充电设施建设工作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86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20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住房城乡建设局：（1）负责全面梳理电动自行车停放场所的充电设施建设和运营情况；（2）统筹指导镇（街道）查找充电服务盲区；（3）按质按量完成年度建设任务。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81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（1）按要求统计电动自行车充电设施建设情况；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（2）查找充电盲区；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（3）引导小区建设标准化充电设施。</w:t>
            </w:r>
          </w:p>
        </w:tc>
      </w:tr>
      <w:tr w14:paraId="1742743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B0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61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2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3A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（1）负责牵头组织专项整治工作；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45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（1）负责宣传发动、组织居民群众积极参与改造；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（2）指导社区做好老旧小区改造前期摸排工作。</w:t>
            </w:r>
          </w:p>
        </w:tc>
      </w:tr>
      <w:tr w14:paraId="15313FE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02C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DC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91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FA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（1）负责本行政区域内加装电梯相关政策制定、指导协调、条件审查、联合审查等工作；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（2）负责监督加装电梯工程电梯配置设计和电梯机房、井道、底坑等工程质量；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（3）配合特种设备安全监督管理部门监督指导电梯使用管理单位落实电梯安全主体责任；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6B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（1）负责做好本辖区内既有住宅加装电梯需求情况摸查；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（2）负责加装电梯工程的登记、公示公告指导监督，建立工作台账；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（3）做好政策解释与宣传发动、服务指导以及矛盾纠纷调解等工作。</w:t>
            </w:r>
          </w:p>
        </w:tc>
      </w:tr>
      <w:tr w14:paraId="0A251E5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885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B2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02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2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A2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p>
        </w:tc>
      </w:tr>
      <w:tr w14:paraId="14AB41F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6A1E04">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七、交通运输事项类别（3项）</w:t>
            </w:r>
          </w:p>
        </w:tc>
      </w:tr>
      <w:tr w14:paraId="3E74B48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C42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27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5A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F1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52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（4）配合铁路护路相关执法。</w:t>
            </w:r>
          </w:p>
        </w:tc>
      </w:tr>
      <w:tr w14:paraId="3E5F302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9DB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3E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AC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C6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9F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0A16FAD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1D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4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开展非法码头整治工作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21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4D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（1）组织开展联合执法，强力推进整治工作，对必须取缔的非法码头由相关职能部门发出限期拆除通知书，督促码头业主在规定期限内自行拆除违章设施设备，恢复岸线原貌并复绿；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（2）对列入规范、提升类的码头，督促码头业主在规定的期限内办理有关手续。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5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（1）分析各个非法码头存在的问题；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（2）组织开展联合执法，强力推进整治工作；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（3）做好宣传引导工作，对被整治的非法码头做好政策解读，做好舆情管控，促进行业稳定。</w:t>
            </w:r>
          </w:p>
        </w:tc>
      </w:tr>
      <w:tr w14:paraId="3CDC71F4">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5CC8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八、商贸流通事项类别（3项）</w:t>
            </w:r>
          </w:p>
        </w:tc>
      </w:tr>
      <w:tr w14:paraId="6F46872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AF1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AE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CC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48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（1）对拖欠中小企业账款线索进行核实，督促拖欠单位及时制定清还方案，跟踪清偿工作进度；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（2）定期组织成员单位开展自查工作，协调解决清欠难题；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（3）对发现的问题及时查清成因，协调化解问题，确保清还工作落实到位。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C4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（2）开展辖区自查工作，对发现的问题及时查清成因，跟踪清偿工作进度，定期报送工作进度。</w:t>
            </w:r>
          </w:p>
        </w:tc>
      </w:tr>
      <w:tr w14:paraId="16F1C56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B9B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A1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AD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9F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（1）负责民用爆炸物品生产企业的安全生产及监督管理；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（2）指导工业行业安全生产管理；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（3）指导重点工业企业排查治理安全生产隐患；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D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（1）对辖区工业企业安全生产状况进行监督检查；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（2）开展安全知识宣传，增强工业企业安全生产意识。</w:t>
            </w:r>
          </w:p>
        </w:tc>
      </w:tr>
      <w:tr w14:paraId="5C879F6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16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47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开展打击和取缔“地条钢”工作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08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D9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（1）负责根据反馈情况，开展现场核查；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（2）组织专家和相关成员单位进行实地核查；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（3）及时向相关单位通报打击和取缔情况。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0B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（1）开展全区范围内的“地条钢”大排查及重点企业抽查；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（2）对辖区使用中频炉和工频炉的企业（或个体）开展排查；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（3）及时向有关部门报告排查情况。</w:t>
            </w:r>
          </w:p>
        </w:tc>
      </w:tr>
      <w:tr w14:paraId="7EB585C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1D3E9">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九、文化和旅游事项类别（5项）</w:t>
            </w:r>
          </w:p>
        </w:tc>
      </w:tr>
      <w:tr w14:paraId="2265580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309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18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0F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2F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16461E2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5E4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A2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9E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D8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EC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545EA19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E51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F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71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4F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党委宣传部：负责统筹协调“扫黄打非”工作。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教育局：负责校园“扫黄打非”宣传教育。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文化体育广电和旅游局：负责对文化场所进行日常监管，发现并及时处理违规经营行为。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18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（3）开展“扫黄打非”群防群治，发动群众参与“扫黄打非”工作，鼓励群众举报。</w:t>
            </w:r>
          </w:p>
        </w:tc>
      </w:tr>
      <w:tr w14:paraId="08A6B3A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182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77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CB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AA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32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1869C93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4A1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E5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38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52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DA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p>
        </w:tc>
      </w:tr>
      <w:tr w14:paraId="7F84A0A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DA8E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十、卫生健康事项类别（4项）</w:t>
            </w:r>
          </w:p>
        </w:tc>
      </w:tr>
      <w:tr w14:paraId="3C89AF7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BEF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81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4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93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（3）负责开展突发公共卫生事件的日常监测，应对突发公共卫生事件组织开展医疗卫生救治；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（4）对突发公共卫生事件现场开展事件原因调查。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2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（4）配合开展突发事件的前期应对，排查、上报工作。</w:t>
            </w:r>
          </w:p>
        </w:tc>
      </w:tr>
      <w:tr w14:paraId="6A88908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779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6E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10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C3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12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（2）向疾病预防控制部门提供用人单位、用人规模、单位地址等涉及职业病、传染病预防的相关信息；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（3）发现突发疾病、疫情及时上报疾控部门，做好社区防控工作；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（4）公共卫生事件解除后，帮助群众恢复正常的生产生活秩序。</w:t>
            </w:r>
          </w:p>
        </w:tc>
      </w:tr>
      <w:tr w14:paraId="6EDA913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60E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CA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做好基层红十字会会员发展、公益活动宣传工作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85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B6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（1）负责红十字会基层组织建设工作；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（2）负责发展红十字会会员、志愿者，开展人道主义的救助活动；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（3）开展应急救护培训；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（4）开展无偿献血活动。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AB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（1）加强会员和志愿者的发展和管理工作，规范会员登记管理和会费收缴；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（2）做好5·8人道公益日”和“99公益日”等公益活动宣传工作。</w:t>
            </w:r>
          </w:p>
        </w:tc>
      </w:tr>
      <w:tr w14:paraId="1DD67AC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E3B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23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D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F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98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6BEFC92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F0F9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十一、应急管理及消防事项类别（5项）</w:t>
            </w:r>
          </w:p>
        </w:tc>
      </w:tr>
      <w:tr w14:paraId="00801B2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E3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36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D0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0E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62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742C5D8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1B3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74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15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ED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8E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（4）指导居民委员会开展安全生产相关工作。</w:t>
            </w:r>
          </w:p>
        </w:tc>
      </w:tr>
      <w:tr w14:paraId="3AF9910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25E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5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8D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1E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3）落实综合防灾减灾规划相关要求，编制本行政区域森林防火规划，报本级人民政府批准后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消防大队：承担森林火灾扑救任务和预防相关工作。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9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4F4B27A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FE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DC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89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AB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5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26E2686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ADE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00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F6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23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91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758AD76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CA61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十二、市场监管事项类别（6项）</w:t>
            </w:r>
          </w:p>
        </w:tc>
      </w:tr>
      <w:tr w14:paraId="3907C3C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848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4E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BC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F3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F7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7C51AAE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61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8D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80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D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2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76F38BD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173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A6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A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8A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FE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（4）组织领导干部对C级主体开展包保工作，督促社区干部对D级主体开展包保工作。</w:t>
            </w:r>
          </w:p>
        </w:tc>
      </w:tr>
      <w:tr w14:paraId="0143332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BA6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95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21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AF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D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2622DCB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B41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A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2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B6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党委政法委：负责将传销、违规直销、网络传销监管执法纳入平安建设督导事项。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公安局：负责查处本行政区域内传销违法行为。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市场监管局：负责查处本行政区域内不构成犯罪的传销行为、违规直销等违法行为。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CF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（1）开展打击防范传销和规范直销行为的宣传工作；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（2）发现或收到问题线索，及时上报处理；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（3）配合开展执法处置工作。</w:t>
            </w:r>
          </w:p>
        </w:tc>
      </w:tr>
      <w:tr w14:paraId="4296105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FFB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8D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FB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4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市场监管局：（1）在市场监管领域职责范围内，依法对商铺的无证无照经营行为和划定区域内的食品摊贩违法经营食品行为进行处罚；（2）指导乡镇（街道）协助做好食品小作坊、小餐饮和食品摊贩的食品安全监督管理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4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505A81D4">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CDF3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十三、投资促进事项类别（2项）</w:t>
            </w:r>
          </w:p>
        </w:tc>
      </w:tr>
      <w:tr w14:paraId="1496729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F31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BA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61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9F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EB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r w14:paraId="55DF84E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4E8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2D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E1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05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（1）挖掘消费新热点，发放消费券；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28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（1）宣传惠民促消费措施；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（2）协助开展促进消费相关活动。</w:t>
            </w:r>
          </w:p>
        </w:tc>
      </w:tr>
    </w:tbl>
    <w:p w14:paraId="2532446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6000007"/>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7468E9D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C7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622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E07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5787214">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695B1">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一、民生服务事项类别（12项）</w:t>
            </w:r>
          </w:p>
        </w:tc>
      </w:tr>
      <w:tr w14:paraId="0A01DD8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063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D919">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AE79">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1BE1F9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69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B90">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65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6E1FDE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04C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6BE">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DC1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承接部门：教育局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36F32D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8E6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0606">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7B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46637A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EE3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A68">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D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4EE64F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429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4DD3">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0E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573A47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FC5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B1D2">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D766">
            <w:pPr>
              <w:rPr>
                <w:rFonts w:ascii="方正公文仿宋" w:hAnsi="Times New Roman" w:eastAsia="方正公文仿宋"/>
                <w:lang w:eastAsia="zh-CN" w:bidi="ar"/>
              </w:rPr>
            </w:pPr>
          </w:p>
        </w:tc>
      </w:tr>
      <w:tr w14:paraId="4055D1D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F5E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D038">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F34B">
            <w:pPr>
              <w:rPr>
                <w:rFonts w:ascii="方正公文仿宋" w:hAnsi="Times New Roman" w:eastAsia="方正公文仿宋"/>
                <w:lang w:eastAsia="zh-CN" w:bidi="ar"/>
              </w:rPr>
            </w:pPr>
          </w:p>
        </w:tc>
      </w:tr>
      <w:tr w14:paraId="58E4FFB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3E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26CD">
            <w:pPr>
              <w:rPr>
                <w:rFonts w:ascii="方正公文仿宋" w:hAnsi="Times New Roman" w:eastAsia="方正公文仿宋"/>
                <w:lang w:eastAsia="zh-CN" w:bidi="ar"/>
              </w:rPr>
            </w:pPr>
            <w:r>
              <w:rPr>
                <w:rFonts w:ascii="Times New Roman" w:hAnsi="Times New Roman" w:eastAsia="方正公文仿宋" w:cs="Times New Roman"/>
                <w:lang w:eastAsia="zh-CN" w:bidi="ar"/>
              </w:rPr>
              <w:t>对事实无人抚养儿童、流动儿童的排查工作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45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履职方式：由民政局牵头主导工作，教育局配合，派出所和法院部门协助完成。</w:t>
            </w:r>
          </w:p>
        </w:tc>
      </w:tr>
      <w:tr w14:paraId="1FD203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B9D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27F2">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开展红白事服务中心建设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AB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履职方式：在涉及村的地方集中开展工作。</w:t>
            </w:r>
          </w:p>
        </w:tc>
      </w:tr>
      <w:tr w14:paraId="586EFD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34B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DA3">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ED0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履职方式：加强适老化改造的宣传工作，不再设立适老化改造的考核指标。</w:t>
            </w:r>
          </w:p>
        </w:tc>
      </w:tr>
      <w:tr w14:paraId="25F9BE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285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B89">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D65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承接部门：民政局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14:paraId="7678CEF3">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50617">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二、平安法治事项类别（6项）</w:t>
            </w:r>
          </w:p>
        </w:tc>
      </w:tr>
      <w:tr w14:paraId="40AF148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8BC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3144">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F62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2C051F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880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4C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31D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2D6A0C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51C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DFF0">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F72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63FA04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F3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E5D5">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5D6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（1）自然资源局负责调查核实林木、林地权属争议，提出处理意见；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（2）自然资源局负责林权合同纠纷及承包经营权纠纷调处。</w:t>
            </w:r>
          </w:p>
        </w:tc>
      </w:tr>
      <w:tr w14:paraId="50CE1C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13A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C84">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E977">
            <w:pPr>
              <w:rPr>
                <w:rFonts w:ascii="方正公文仿宋" w:hAnsi="Times New Roman" w:eastAsia="方正公文仿宋"/>
                <w:lang w:eastAsia="zh-CN" w:bidi="ar"/>
              </w:rPr>
            </w:pPr>
          </w:p>
        </w:tc>
      </w:tr>
      <w:tr w14:paraId="74BE8C0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5D4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D0D3">
            <w:pPr>
              <w:rPr>
                <w:rFonts w:ascii="方正公文仿宋" w:hAnsi="Times New Roman" w:eastAsia="方正公文仿宋"/>
                <w:lang w:eastAsia="zh-CN" w:bidi="ar"/>
              </w:rPr>
            </w:pPr>
            <w:r>
              <w:rPr>
                <w:rFonts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10E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履职方式：由司法局进行首访调研，了解企业法律状况，为企业的法律问题提供意见。</w:t>
            </w:r>
          </w:p>
        </w:tc>
      </w:tr>
      <w:tr w14:paraId="0F3A733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EBCD7">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三、社会管理事项类别（29项）</w:t>
            </w:r>
          </w:p>
        </w:tc>
      </w:tr>
      <w:tr w14:paraId="5F8729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A80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A6B5">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DB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履职方式：受理申请、审核材料、组织考试或考核、发放证书等，确保渔业船员持证上岗。</w:t>
            </w:r>
          </w:p>
        </w:tc>
      </w:tr>
      <w:tr w14:paraId="0982C68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846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44B3">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B94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履职方式：渔业船舶登记、检验、监督管理以及船用产品检验等，确保渔业船舶安全运行。</w:t>
            </w:r>
          </w:p>
        </w:tc>
      </w:tr>
      <w:tr w14:paraId="43AAED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628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D962">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BC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履职方式：审核申请材料、核发相关证书，建立登记档案，监督管理渔业船舶登记工作。</w:t>
            </w:r>
          </w:p>
        </w:tc>
      </w:tr>
      <w:tr w14:paraId="41762D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B7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78F5">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02B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（1）审核捕捞申请，发放捕捞许可证；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（2）监管捕捞活动，控制捕捞强度，维护渔业生产秩序。</w:t>
            </w:r>
          </w:p>
        </w:tc>
      </w:tr>
      <w:tr w14:paraId="6D1453B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2F0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9549">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09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636C69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91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B904">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4D7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6E272BC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86C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B067">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9A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54AEA75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0F3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52A9">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645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2DBC567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D8C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5652">
            <w:pPr>
              <w:rPr>
                <w:rFonts w:ascii="方正公文仿宋" w:hAnsi="Times New Roman" w:eastAsia="方正公文仿宋"/>
                <w:lang w:eastAsia="zh-CN" w:bidi="ar"/>
              </w:rPr>
            </w:pPr>
            <w:r>
              <w:rPr>
                <w:rFonts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38B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履职方式：受理申请、审核材料、组织实地核查、公示申请信息、报请同级人民政府审批以及发放养殖证。</w:t>
            </w:r>
          </w:p>
        </w:tc>
      </w:tr>
      <w:tr w14:paraId="05ABD3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0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EABD">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485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（1）受理水产苗种生产申请，审核生产场地、水源、亲本来源、技术人员等条件；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5B61E8B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D91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82C0">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0B0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履职方式：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（1）开展水生动物疫病监测、水产养殖病害测报，掌握疫病分布和流行态势；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（2）制定并实施本地水生动物疫病监测计划，发布预警预报信息；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（3）指导动植物防疫体系建设，组织监督防疫检疫工作，依法发布疫情并组织扑灭。</w:t>
            </w:r>
          </w:p>
        </w:tc>
      </w:tr>
      <w:tr w14:paraId="5DA41D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866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FDE1">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EF5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履职方式：实施产地检疫、屠宰检疫，监督动物防疫条件，查处违规行为，保障动物产品安全。</w:t>
            </w:r>
          </w:p>
        </w:tc>
      </w:tr>
      <w:tr w14:paraId="73708C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21C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8A65">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928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履职方式：制定实施方案，采集送检样品，汇总分析数据，报告疫情信息，提出预警建议。</w:t>
            </w:r>
          </w:p>
        </w:tc>
      </w:tr>
      <w:tr w14:paraId="2A47C0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4A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6BA">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3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履职方式：受理申请并审核材料，组织现场核查，审查合格的颁发证书，不合格的书面通知并说明理由。</w:t>
            </w:r>
          </w:p>
        </w:tc>
      </w:tr>
      <w:tr w14:paraId="433EA2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C5B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0383">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062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履职方式：负责畜禽屠宰检疫，监督屠宰企业规范操作，严格实施入场查验、宰前检疫、同步检疫等流程。</w:t>
            </w:r>
          </w:p>
        </w:tc>
      </w:tr>
      <w:tr w14:paraId="6557DE0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080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49FC">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8A3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（2）依法处以罚款。   </w:t>
            </w:r>
          </w:p>
        </w:tc>
      </w:tr>
      <w:tr w14:paraId="0E01F0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553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81FC">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EDC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14:paraId="5A0BE75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D62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A54F">
            <w:pPr>
              <w:rPr>
                <w:rFonts w:ascii="方正公文仿宋" w:hAnsi="Times New Roman" w:eastAsia="方正公文仿宋"/>
                <w:lang w:eastAsia="zh-CN" w:bidi="ar"/>
              </w:rPr>
            </w:pPr>
            <w:r>
              <w:rPr>
                <w:rFonts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07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承接部门：农业农村局、海事处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（1）海事处负责牵头开展渔港水域的水上交通安全监管，依法查处拆解过程中违反水上交通安全的行为，确保拆解活动符合相关安全规范；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（2）农业农村局负责渔业船舶拆解活动的具体监管，规范拆解程序，防止报废渔船违规流入市场。</w:t>
            </w:r>
          </w:p>
        </w:tc>
      </w:tr>
      <w:tr w14:paraId="01A5A2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376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5690">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754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（1）农业农村局负责农业机械安全监督检查，包括隐患排查、安全宣传、技术检验、违规查处等；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（2）市场监督管理局负责农业机械产品质量监管，处理相关投诉。</w:t>
            </w:r>
          </w:p>
        </w:tc>
      </w:tr>
      <w:tr w14:paraId="4621DD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2E6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A0A8">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ED7C">
            <w:pPr>
              <w:rPr>
                <w:rFonts w:ascii="方正公文仿宋" w:hAnsi="Times New Roman" w:eastAsia="方正公文仿宋"/>
                <w:lang w:eastAsia="zh-CN" w:bidi="ar"/>
              </w:rPr>
            </w:pPr>
          </w:p>
        </w:tc>
      </w:tr>
      <w:tr w14:paraId="6971FF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FE9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3B1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DAFA">
            <w:pPr>
              <w:rPr>
                <w:rFonts w:ascii="方正公文仿宋" w:hAnsi="Times New Roman" w:eastAsia="方正公文仿宋"/>
                <w:lang w:eastAsia="zh-CN" w:bidi="ar"/>
              </w:rPr>
            </w:pPr>
          </w:p>
        </w:tc>
      </w:tr>
      <w:tr w14:paraId="732AB97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2F1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2588">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FC1D">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7088FF8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086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FFE4">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8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1FF464C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262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7928">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62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5E07FB1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509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AD1D">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07E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7010AAC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255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E76B">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14B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3E98DB4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B0D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36C0">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136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6D43B0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D3B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13F">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DB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履职方式：上级部门通过多种方式了解地名命名、更名依据进行地名管理。</w:t>
            </w:r>
          </w:p>
        </w:tc>
      </w:tr>
      <w:tr w14:paraId="665676B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F0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5B9">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659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履职方式：开展不规范地名清理整治。</w:t>
            </w:r>
          </w:p>
        </w:tc>
      </w:tr>
      <w:tr w14:paraId="1083636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FA4B8">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四、社会保障事项类别（11项）</w:t>
            </w:r>
          </w:p>
        </w:tc>
      </w:tr>
      <w:tr w14:paraId="7A29ECE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BD3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D5E">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2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7ACF697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913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2C33">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BB5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6C7B376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0AD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B11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2B80">
            <w:pPr>
              <w:rPr>
                <w:rFonts w:ascii="方正公文仿宋" w:hAnsi="Times New Roman" w:eastAsia="方正公文仿宋"/>
                <w:lang w:eastAsia="zh-CN" w:bidi="ar"/>
              </w:rPr>
            </w:pPr>
          </w:p>
        </w:tc>
      </w:tr>
      <w:tr w14:paraId="4D1BFF2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2CA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E6F">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0E8">
            <w:pPr>
              <w:rPr>
                <w:rFonts w:ascii="方正公文仿宋" w:hAnsi="Times New Roman" w:eastAsia="方正公文仿宋"/>
                <w:lang w:eastAsia="zh-CN" w:bidi="ar"/>
              </w:rPr>
            </w:pPr>
          </w:p>
        </w:tc>
      </w:tr>
      <w:tr w14:paraId="253CA5E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9E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5416">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22D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14:paraId="12026E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638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0D23">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C0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14:paraId="42AAB9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574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3C8">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44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14:paraId="40BFDE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47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DEB9">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50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065ADF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3AD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69F7">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C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611F5D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BC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6EC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22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履职方式：采取多种方式提高群众认知度、知晓率，完成创业担保贷款申请工作。</w:t>
            </w:r>
          </w:p>
        </w:tc>
      </w:tr>
      <w:tr w14:paraId="23391BB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ADF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60C">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B0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履职方式：摸排了解创业实体信息、辖区劳动力就业信息。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动态掌握辖区劳动力就业信息、创业实体信息。</w:t>
            </w:r>
          </w:p>
        </w:tc>
      </w:tr>
      <w:tr w14:paraId="12CB668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B73E8">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五、自然资源事项类别（20项）</w:t>
            </w:r>
          </w:p>
        </w:tc>
      </w:tr>
      <w:tr w14:paraId="6D9455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77D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07D7">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927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49A8D89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2D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462">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C5C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2F08A76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72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EDDB">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2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764B77B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C18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F228">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F0E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6279E7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79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B5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7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53CEB2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5E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5454">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F7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1F16BF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BE0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DF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814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136DF6E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EC2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44D3">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26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218817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6B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E685">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B02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70DC82F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85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D561">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F8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5E5845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3AD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E4F8">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F4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47E87E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8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8E0">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68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3009159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D57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39FE">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4AC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608090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3F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415">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839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0E1A40C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022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4530">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EF8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0BD684D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CD5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F61">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BBA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3F2C87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3BA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7B94">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5D4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1E8F41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230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84DC">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5403">
            <w:pPr>
              <w:rPr>
                <w:rFonts w:ascii="方正公文仿宋" w:hAnsi="Times New Roman" w:eastAsia="方正公文仿宋"/>
                <w:lang w:eastAsia="zh-CN" w:bidi="ar"/>
              </w:rPr>
            </w:pPr>
          </w:p>
        </w:tc>
      </w:tr>
      <w:tr w14:paraId="19E227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BD3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AF81">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C18C">
            <w:pPr>
              <w:rPr>
                <w:rFonts w:ascii="方正公文仿宋" w:hAnsi="Times New Roman" w:eastAsia="方正公文仿宋"/>
                <w:lang w:eastAsia="zh-CN" w:bidi="ar"/>
              </w:rPr>
            </w:pPr>
          </w:p>
        </w:tc>
      </w:tr>
      <w:tr w14:paraId="513FD3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A5E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E3E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AE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78963531">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DF71A">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六、生态环保事项类别（4项）</w:t>
            </w:r>
          </w:p>
        </w:tc>
      </w:tr>
      <w:tr w14:paraId="4FAF57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EAB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6544">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EFD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279389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991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719D">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66A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128C24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A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C3C9">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F13">
            <w:pPr>
              <w:rPr>
                <w:rFonts w:ascii="方正公文仿宋" w:hAnsi="Times New Roman" w:eastAsia="方正公文仿宋"/>
                <w:lang w:eastAsia="zh-CN" w:bidi="ar"/>
              </w:rPr>
            </w:pPr>
          </w:p>
        </w:tc>
      </w:tr>
      <w:tr w14:paraId="72A54BC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720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D940">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EB0">
            <w:pPr>
              <w:rPr>
                <w:rFonts w:ascii="方正公文仿宋" w:hAnsi="Times New Roman" w:eastAsia="方正公文仿宋"/>
                <w:lang w:eastAsia="zh-CN" w:bidi="ar"/>
              </w:rPr>
            </w:pPr>
          </w:p>
        </w:tc>
      </w:tr>
      <w:tr w14:paraId="413192C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849B8">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七、城乡建设事项类别（16项）</w:t>
            </w:r>
          </w:p>
        </w:tc>
      </w:tr>
      <w:tr w14:paraId="550CAB7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5C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DDF1">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B8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768578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E3F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1352">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C94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17E28C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EAC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A54B">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BAA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5266A4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F46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1F67">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E1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3A81F77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D53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253">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D8B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369D4BD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445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7B4B">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5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6FE5E58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102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5D39">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CB7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46715D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F15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C03">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F2D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1BC7F8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D7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BF1">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D5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07A206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07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A967">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D1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55457A3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9FE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B418">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BA5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3BF9F8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AE0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1EF7">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50D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38AD36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8C6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7649">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F56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0DB231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0E1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CE22">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E74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04433C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46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A660">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120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04627A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51C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645">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1E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履职方式：负责本行政区域内工程质量监督管理工作。</w:t>
            </w:r>
          </w:p>
        </w:tc>
      </w:tr>
      <w:tr w14:paraId="78AA9A2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38229">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八、交通运输事项类别（5项）</w:t>
            </w:r>
          </w:p>
        </w:tc>
      </w:tr>
      <w:tr w14:paraId="65902A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4B3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C543">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FBA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582CFC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61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0CC7">
            <w:pPr>
              <w:rPr>
                <w:rFonts w:ascii="方正公文仿宋" w:hAnsi="Times New Roman" w:eastAsia="方正公文仿宋"/>
                <w:lang w:eastAsia="zh-CN" w:bidi="ar"/>
              </w:rPr>
            </w:pPr>
            <w:r>
              <w:rPr>
                <w:rFonts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56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061F851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6D1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827">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6B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72CF859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5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31F2">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76C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1ED43C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14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B6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开展货车司机、网约车司机党员信息核查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DA5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履职方式：健全完善两司群体党员档案，及时采集新转入的两类群体党员信息。</w:t>
            </w:r>
          </w:p>
        </w:tc>
      </w:tr>
      <w:tr w14:paraId="042F9BB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E55AA">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九、卫生健康事项类别（23项）</w:t>
            </w:r>
          </w:p>
        </w:tc>
      </w:tr>
      <w:tr w14:paraId="289DB68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D70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A3E1">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3EE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6C4EA3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751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745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A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792FDC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9F9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8D6B">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E19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79C2CC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CB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9886">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49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0778128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73C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A20">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F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0507476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BD4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B302">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35A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62B1507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1DD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981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A93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0816FD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3A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EB0">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A96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14:paraId="5C49BFD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1F0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4BCB">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F18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履职方式：责令停止非法执业活动，没收违法所得和药品、医疗器械，并依法处以罚款。</w:t>
            </w:r>
          </w:p>
        </w:tc>
      </w:tr>
      <w:tr w14:paraId="430B701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D8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7982">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E1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37A2D1D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A6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D4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AAA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3519144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660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D51A">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D0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3AC7E8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C41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5D60">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0A1A">
            <w:pPr>
              <w:rPr>
                <w:rFonts w:ascii="方正公文仿宋" w:hAnsi="Times New Roman" w:eastAsia="方正公文仿宋"/>
                <w:lang w:eastAsia="zh-CN" w:bidi="ar"/>
              </w:rPr>
            </w:pPr>
          </w:p>
        </w:tc>
      </w:tr>
      <w:tr w14:paraId="52CB5A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F3A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93D6">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9E6D">
            <w:pPr>
              <w:rPr>
                <w:rFonts w:ascii="方正公文仿宋" w:hAnsi="Times New Roman" w:eastAsia="方正公文仿宋"/>
                <w:lang w:eastAsia="zh-CN" w:bidi="ar"/>
              </w:rPr>
            </w:pPr>
          </w:p>
        </w:tc>
      </w:tr>
      <w:tr w14:paraId="171E95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87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3D9E">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D3F">
            <w:pPr>
              <w:rPr>
                <w:rFonts w:ascii="方正公文仿宋" w:hAnsi="Times New Roman" w:eastAsia="方正公文仿宋"/>
                <w:lang w:eastAsia="zh-CN" w:bidi="ar"/>
              </w:rPr>
            </w:pPr>
          </w:p>
        </w:tc>
      </w:tr>
      <w:tr w14:paraId="58F7FC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E05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7B6">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8CEC">
            <w:pPr>
              <w:rPr>
                <w:rFonts w:ascii="方正公文仿宋" w:hAnsi="Times New Roman" w:eastAsia="方正公文仿宋"/>
                <w:lang w:eastAsia="zh-CN" w:bidi="ar"/>
              </w:rPr>
            </w:pPr>
          </w:p>
        </w:tc>
      </w:tr>
      <w:tr w14:paraId="54E656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851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EF45">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20FC">
            <w:pPr>
              <w:rPr>
                <w:rFonts w:ascii="方正公文仿宋" w:hAnsi="Times New Roman" w:eastAsia="方正公文仿宋"/>
                <w:lang w:eastAsia="zh-CN" w:bidi="ar"/>
              </w:rPr>
            </w:pPr>
          </w:p>
        </w:tc>
      </w:tr>
      <w:tr w14:paraId="47B0F1B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790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C0C7">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751">
            <w:pPr>
              <w:rPr>
                <w:rFonts w:ascii="方正公文仿宋" w:hAnsi="Times New Roman" w:eastAsia="方正公文仿宋"/>
                <w:lang w:eastAsia="zh-CN" w:bidi="ar"/>
              </w:rPr>
            </w:pPr>
          </w:p>
        </w:tc>
      </w:tr>
      <w:tr w14:paraId="1DF4327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01D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83A">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31CC">
            <w:pPr>
              <w:rPr>
                <w:rFonts w:ascii="方正公文仿宋" w:hAnsi="Times New Roman" w:eastAsia="方正公文仿宋"/>
                <w:lang w:eastAsia="zh-CN" w:bidi="ar"/>
              </w:rPr>
            </w:pPr>
          </w:p>
        </w:tc>
      </w:tr>
      <w:tr w14:paraId="7236B43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96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DCBD">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209">
            <w:pPr>
              <w:rPr>
                <w:rFonts w:ascii="方正公文仿宋" w:hAnsi="Times New Roman" w:eastAsia="方正公文仿宋"/>
                <w:lang w:eastAsia="zh-CN" w:bidi="ar"/>
              </w:rPr>
            </w:pPr>
          </w:p>
        </w:tc>
      </w:tr>
      <w:tr w14:paraId="6BB746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92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EB8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0BA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14:paraId="3D10F89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94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13EF">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对无偿献血工作的考核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15F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履职方式：加强无偿献血的宣传工作，不再设立无偿献血的考核指标。</w:t>
            </w:r>
          </w:p>
        </w:tc>
      </w:tr>
      <w:tr w14:paraId="3B003AE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52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33D8">
            <w:pPr>
              <w:rPr>
                <w:rFonts w:ascii="方正公文仿宋" w:hAnsi="Times New Roman" w:eastAsia="方正公文仿宋"/>
                <w:lang w:eastAsia="zh-CN" w:bidi="ar"/>
              </w:rPr>
            </w:pPr>
            <w:r>
              <w:rPr>
                <w:rFonts w:ascii="Times New Roman" w:hAnsi="Times New Roman" w:eastAsia="方正公文仿宋" w:cs="Times New Roman"/>
                <w:lang w:eastAsia="zh-CN" w:bidi="ar"/>
              </w:rPr>
              <w:t>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1AAA">
            <w:pPr>
              <w:rPr>
                <w:rFonts w:ascii="方正公文仿宋" w:hAnsi="Times New Roman" w:eastAsia="方正公文仿宋"/>
                <w:lang w:eastAsia="zh-CN" w:bidi="ar"/>
              </w:rPr>
            </w:pPr>
            <w:r>
              <w:rPr>
                <w:rFonts w:ascii="Times New Roman" w:hAnsi="Times New Roman" w:eastAsia="方正公文仿宋" w:cs="Times New Roman"/>
                <w:lang w:eastAsia="zh-CN" w:bidi="ar"/>
              </w:rPr>
              <w:t>不再开展的事项无需列明承接部门。</w:t>
            </w:r>
          </w:p>
        </w:tc>
      </w:tr>
      <w:tr w14:paraId="62F4397F">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89880">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十、应急管理及消防事项类别（28项）</w:t>
            </w:r>
          </w:p>
        </w:tc>
      </w:tr>
      <w:tr w14:paraId="7C35E06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851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195D">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50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11FE59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6C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B07">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C3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1E59C5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1EC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336D">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CFF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050760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DD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DCB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B29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2C10CAE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9AE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16B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F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7B004A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BB1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9ED7">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083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6629012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898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0FB3">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4F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36B749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34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AFF2">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E049">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51DDAFE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354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F74F">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349">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5F135B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BDF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4DA5">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A3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264AD5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7C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BEA0">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7B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73979A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D66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8B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BE0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392D4B4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436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36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5789">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650731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5D3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F862">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9E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2F2A50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D41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6A9">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78E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224BF7C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26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EC8E">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3F6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580810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6E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04D5">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49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567C234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44C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A89D">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2F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14A6BCA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C2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546C">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884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62B5994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CD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C7A">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F9D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5A66186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0DB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3DF">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147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2556CCB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353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1256">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DC1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7B3C40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B0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7FF">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DC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75B382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9DF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33C3">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9C6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145D78F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314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58C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2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31B7299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38D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7E6F">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8D2C">
            <w:pPr>
              <w:rPr>
                <w:rFonts w:ascii="方正公文仿宋" w:hAnsi="Times New Roman" w:eastAsia="方正公文仿宋"/>
                <w:lang w:eastAsia="zh-CN" w:bidi="ar"/>
              </w:rPr>
            </w:pPr>
          </w:p>
        </w:tc>
      </w:tr>
      <w:tr w14:paraId="0CC0EBE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9FA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F5F6">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090">
            <w:pPr>
              <w:rPr>
                <w:rFonts w:ascii="方正公文仿宋" w:hAnsi="Times New Roman" w:eastAsia="方正公文仿宋"/>
                <w:lang w:eastAsia="zh-CN" w:bidi="ar"/>
              </w:rPr>
            </w:pPr>
          </w:p>
        </w:tc>
      </w:tr>
      <w:tr w14:paraId="10A23BD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95A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F338">
            <w:pPr>
              <w:rPr>
                <w:rFonts w:ascii="方正公文仿宋" w:hAnsi="Times New Roman" w:eastAsia="方正公文仿宋"/>
                <w:lang w:eastAsia="zh-CN" w:bidi="ar"/>
              </w:rPr>
            </w:pPr>
            <w:r>
              <w:rPr>
                <w:rFonts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15F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履职方式：消防部门自行登录系统录入相关信息。</w:t>
            </w:r>
          </w:p>
        </w:tc>
      </w:tr>
      <w:tr w14:paraId="48620B0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B82EB">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十一、市场监管事项类别（7项）</w:t>
            </w:r>
          </w:p>
        </w:tc>
      </w:tr>
      <w:tr w14:paraId="0BE0369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61C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5C75">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FE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21130C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6FB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FA9E">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40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66C2556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36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26F">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2D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518BAA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A0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7D41">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7F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732E39E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8E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5EE5">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AD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232BF4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07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C8C">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CFF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7C4F31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E0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B85B">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1DE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314A4A4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1A09">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D6B4165">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D6B4165">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43E0">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51</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157637A7"/>
    <w:rsid w:val="22B467FF"/>
    <w:rsid w:val="2CD13EC8"/>
    <w:rsid w:val="2DE04574"/>
    <w:rsid w:val="44697EAC"/>
    <w:rsid w:val="57E610F0"/>
    <w:rsid w:val="73BF2AE3"/>
    <w:rsid w:val="7C2F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53</Pages>
  <Words>84</Words>
  <Characters>86</Characters>
  <Lines>3</Lines>
  <Paragraphs>1</Paragraphs>
  <TotalTime>1</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鱼与你与驴</cp:lastModifiedBy>
  <dcterms:modified xsi:type="dcterms:W3CDTF">2025-07-24T09:50:34Z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CEEBB7F542B949CC8241E214BF122F16_13</vt:lpwstr>
  </property>
  <property fmtid="{D5CDD505-2E9C-101B-9397-08002B2CF9AE}" pid="3" name="KSOProductBuildVer">
    <vt:lpwstr>2052-12.1.0.21915</vt:lpwstr>
  </property>
  <property fmtid="{D5CDD505-2E9C-101B-9397-08002B2CF9AE}" pid="4" name="KSOTemplateDocerSaveRecord">
    <vt:lpwstr>eyJoZGlkIjoiOWEzYWJjNTcxOWZiNTEwZmU0YTE5NmEyZDNjYTI3YTgiLCJ1c2VySWQiOiI0MTc0MTc2NDgifQ==</vt:lpwstr>
  </property>
</Properties>
</file>