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8B2ED">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000000"/>
          <w:sz w:val="44"/>
          <w:u w:val="none"/>
          <w:lang w:eastAsia="zh-CN"/>
        </w:rPr>
        <w:t>柳州市</w:t>
      </w:r>
      <w:r>
        <w:rPr>
          <w:rFonts w:hint="default" w:ascii="方正小标宋简体" w:hAnsi="方正小标宋简体" w:eastAsia="方正小标宋简体" w:cs="方正小标宋简体"/>
          <w:color w:val="000000"/>
          <w:sz w:val="44"/>
          <w:u w:val="none"/>
        </w:rPr>
        <w:t>柳北区市场监督管理局</w:t>
      </w:r>
      <w:bookmarkEnd w:id="0"/>
    </w:p>
    <w:p w14:paraId="0B8D1C00">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3C97C2F4">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柳北市监处罚〔2026〕95号</w:t>
      </w:r>
      <w:bookmarkEnd w:id="2"/>
    </w:p>
    <w:p w14:paraId="72625A99">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Times New Roman" w:hAnsi="Times New Roman" w:eastAsia="仿宋_GB2312" w:cs="Times New Roman"/>
          <w:color w:val="auto"/>
          <w:sz w:val="32"/>
          <w:szCs w:val="32"/>
          <w:highlight w:val="none"/>
          <w:u w:val="none"/>
          <w:lang w:eastAsia="zh-CN"/>
        </w:rPr>
      </w:pPr>
      <w:r>
        <w:rPr>
          <w:rFonts w:hint="eastAsia" w:ascii="仿宋_GB2312" w:hAnsi="仿宋_GB2312" w:eastAsia="仿宋_GB2312" w:cs="仿宋_GB2312"/>
          <w:b w:val="0"/>
          <w:bCs w:val="0"/>
          <w:color w:val="000000"/>
          <w:sz w:val="32"/>
          <w:szCs w:val="32"/>
          <w:highlight w:val="none"/>
          <w:u w:val="none"/>
          <w:lang w:eastAsia="zh-CN"/>
        </w:rPr>
        <w:t>当事人：</w:t>
      </w:r>
      <w:r>
        <w:rPr>
          <w:rFonts w:hint="eastAsia" w:ascii="仿宋_GB2312" w:hAnsi="仿宋_GB2312" w:eastAsia="仿宋_GB2312" w:cs="仿宋_GB2312"/>
          <w:color w:val="000000"/>
          <w:sz w:val="32"/>
          <w:szCs w:val="32"/>
          <w:highlight w:val="none"/>
          <w:u w:val="none"/>
          <w:lang w:eastAsia="zh-CN"/>
        </w:rPr>
        <w:t>柳州市柳北区名好轩餐饮店（个体工商户）</w:t>
      </w:r>
    </w:p>
    <w:p w14:paraId="4C8E93E4">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eastAsia="zh-CN"/>
        </w:rPr>
        <w:t>主体资格证照名称：</w:t>
      </w:r>
      <w:r>
        <w:rPr>
          <w:rFonts w:hint="eastAsia" w:ascii="仿宋_GB2312" w:hAnsi="仿宋_GB2312" w:eastAsia="仿宋_GB2312" w:cs="仿宋_GB2312"/>
          <w:b w:val="0"/>
          <w:bCs w:val="0"/>
          <w:color w:val="000000"/>
          <w:sz w:val="32"/>
          <w:szCs w:val="32"/>
          <w:highlight w:val="none"/>
          <w:u w:val="none"/>
          <w:lang w:val="en-US" w:eastAsia="zh-CN"/>
        </w:rPr>
        <w:t>营业执照</w:t>
      </w:r>
    </w:p>
    <w:p w14:paraId="12589C51">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000000"/>
          <w:sz w:val="32"/>
          <w:szCs w:val="32"/>
          <w:highlight w:val="none"/>
          <w:u w:val="none"/>
          <w:lang w:eastAsia="zh-CN"/>
        </w:rPr>
        <w:t>统一社会信用代码</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u w:val="none"/>
          <w:lang w:eastAsia="zh-CN"/>
        </w:rPr>
        <w:t>92450205MAE3DKL040</w:t>
      </w:r>
    </w:p>
    <w:p w14:paraId="52D16B74">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bCs/>
          <w:color w:val="auto"/>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经营场所：</w:t>
      </w:r>
      <w:r>
        <w:rPr>
          <w:rFonts w:hint="eastAsia" w:ascii="仿宋_GB2312" w:hAnsi="仿宋_GB2312" w:eastAsia="仿宋_GB2312" w:cs="仿宋_GB2312"/>
          <w:color w:val="000000"/>
          <w:sz w:val="32"/>
          <w:szCs w:val="32"/>
          <w:u w:val="none"/>
          <w:lang w:eastAsia="zh-CN"/>
        </w:rPr>
        <w:t>柳州市柳北区雅儒路东八巷6号1楼</w:t>
      </w:r>
    </w:p>
    <w:p w14:paraId="285D5F53">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Times New Roman" w:eastAsia="仿宋_GB2312" w:cs="Times New Roman"/>
          <w:color w:val="000000"/>
          <w:sz w:val="32"/>
          <w:szCs w:val="32"/>
          <w:highlight w:val="none"/>
          <w:u w:val="none"/>
          <w:lang w:val="en-US" w:eastAsia="zh-CN"/>
        </w:rPr>
        <w:t>经营者：</w:t>
      </w:r>
      <w:r>
        <w:rPr>
          <w:rFonts w:hint="eastAsia" w:ascii="仿宋_GB2312" w:hAnsi="仿宋_GB2312" w:eastAsia="仿宋_GB2312" w:cs="仿宋_GB2312"/>
          <w:color w:val="000000"/>
          <w:sz w:val="32"/>
          <w:szCs w:val="32"/>
          <w:u w:val="none"/>
          <w:lang w:eastAsia="zh-CN"/>
        </w:rPr>
        <w:t>计奇虎</w:t>
      </w:r>
    </w:p>
    <w:p w14:paraId="41BA85B7">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eastAsia="zh-CN"/>
        </w:rPr>
        <w:t>身份证</w:t>
      </w:r>
      <w:r>
        <w:rPr>
          <w:rFonts w:hint="eastAsia" w:ascii="仿宋_GB2312" w:hAnsi="仿宋_GB2312" w:eastAsia="仿宋_GB2312" w:cs="仿宋_GB2312"/>
          <w:b w:val="0"/>
          <w:bCs w:val="0"/>
          <w:color w:val="000000"/>
          <w:sz w:val="32"/>
          <w:szCs w:val="32"/>
          <w:highlight w:val="none"/>
          <w:u w:val="none"/>
          <w:lang w:val="en-US" w:eastAsia="zh-CN"/>
        </w:rPr>
        <w:t>件</w:t>
      </w:r>
      <w:r>
        <w:rPr>
          <w:rFonts w:hint="eastAsia" w:ascii="仿宋_GB2312" w:hAnsi="仿宋_GB2312" w:eastAsia="仿宋_GB2312" w:cs="仿宋_GB2312"/>
          <w:b w:val="0"/>
          <w:bCs w:val="0"/>
          <w:color w:val="000000"/>
          <w:sz w:val="32"/>
          <w:szCs w:val="32"/>
          <w:highlight w:val="none"/>
          <w:u w:val="none"/>
          <w:lang w:eastAsia="zh-CN"/>
        </w:rPr>
        <w:t>号码：</w:t>
      </w:r>
      <w:bookmarkStart w:id="3" w:name="OLE_LINK8"/>
      <w:r>
        <w:rPr>
          <w:rFonts w:hint="eastAsia" w:ascii="仿宋_GB2312" w:hAnsi="仿宋_GB2312" w:eastAsia="仿宋_GB2312" w:cs="仿宋_GB2312"/>
          <w:color w:val="000000"/>
          <w:sz w:val="32"/>
          <w:szCs w:val="32"/>
          <w:highlight w:val="none"/>
          <w:u w:val="none"/>
          <w:lang w:val="en-US" w:eastAsia="zh-CN"/>
        </w:rPr>
        <w:t>*</w:t>
      </w:r>
    </w:p>
    <w:p w14:paraId="32792B99">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firstLine="640" w:firstLineChars="200"/>
        <w:jc w:val="both"/>
        <w:textAlignment w:val="baseline"/>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highlight w:val="none"/>
          <w:u w:val="none" w:color="auto"/>
          <w:lang w:val="en-US" w:eastAsia="zh-CN"/>
        </w:rPr>
        <w:t>2026年4月15日，我局收到自治区市场监督管理局移交的线索称当事人在美团平台开设的网店“虾味王”内公示的食品证件信息与自治区审批系统的数据未能匹配。我局执法人员通过</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ascii="仿宋_GB2312" w:hAnsi="仿宋_GB2312" w:eastAsia="仿宋_GB2312" w:cs="仿宋_GB2312"/>
          <w:color w:val="000000"/>
          <w:sz w:val="32"/>
          <w:szCs w:val="32"/>
          <w:highlight w:val="none"/>
          <w:u w:val="none" w:color="auto"/>
          <w:lang w:val="en-US" w:eastAsia="zh-CN"/>
        </w:rPr>
        <w:t>查询当事人在美团平台开设的网店“虾味王”公示的《营业执照》信息“柳州市柳北区名好轩餐饮店</w:t>
      </w:r>
      <w:r>
        <w:rPr>
          <w:rFonts w:hint="eastAsia" w:ascii="仿宋_GB2312" w:hAnsi="仿宋_GB2312" w:eastAsia="仿宋_GB2312" w:cs="仿宋_GB2312"/>
          <w:color w:val="000000"/>
          <w:sz w:val="32"/>
          <w:szCs w:val="32"/>
          <w:highlight w:val="none"/>
          <w:u w:val="none"/>
          <w:lang w:eastAsia="zh-CN"/>
        </w:rPr>
        <w:t>（个体工商户）</w:t>
      </w:r>
      <w:r>
        <w:rPr>
          <w:rFonts w:hint="eastAsia" w:ascii="仿宋_GB2312" w:hAnsi="仿宋_GB2312" w:eastAsia="仿宋_GB2312" w:cs="仿宋_GB2312"/>
          <w:color w:val="000000"/>
          <w:sz w:val="32"/>
          <w:szCs w:val="32"/>
          <w:highlight w:val="none"/>
          <w:u w:val="none" w:color="auto"/>
          <w:lang w:val="en-US" w:eastAsia="zh-CN"/>
        </w:rPr>
        <w:t>”，未能找到相关的《小餐饮登记证》信息。</w:t>
      </w:r>
      <w:r>
        <w:rPr>
          <w:rFonts w:hint="default" w:ascii="仿宋_GB2312" w:hAnsi="仿宋_GB2312" w:eastAsia="仿宋_GB2312" w:cs="仿宋_GB2312"/>
          <w:b w:val="0"/>
          <w:bCs w:val="0"/>
          <w:color w:val="000000"/>
          <w:sz w:val="32"/>
          <w:szCs w:val="32"/>
          <w:highlight w:val="none"/>
          <w:u w:val="none" w:color="auto"/>
          <w:lang w:val="en-US" w:eastAsia="zh-CN"/>
        </w:rPr>
        <w:t>当事人上述行为涉嫌违反《广西壮族自治区食品小作坊小餐饮和食品摊贩管理条例》第十五条第八项、第二十二条的规定，</w:t>
      </w:r>
      <w:r>
        <w:rPr>
          <w:rFonts w:hint="eastAsia" w:ascii="仿宋_GB2312" w:hAnsi="仿宋_GB2312" w:eastAsia="仿宋_GB2312" w:cs="仿宋_GB2312"/>
          <w:color w:val="000000"/>
          <w:sz w:val="32"/>
          <w:szCs w:val="32"/>
          <w:highlight w:val="none"/>
          <w:u w:val="none"/>
          <w:lang w:val="en-US" w:eastAsia="zh-CN"/>
        </w:rPr>
        <w:t>为进一步查明事实，我局于</w:t>
      </w:r>
      <w:r>
        <w:rPr>
          <w:rFonts w:hint="default" w:ascii="Times New Roman" w:hAnsi="Times New Roman" w:eastAsia="仿宋_GB2312" w:cs="Times New Roman"/>
          <w:color w:val="000000"/>
          <w:sz w:val="32"/>
          <w:szCs w:val="32"/>
          <w:highlight w:val="none"/>
          <w:u w:val="none"/>
          <w:lang w:val="en-US" w:eastAsia="zh-CN"/>
        </w:rPr>
        <w:t>202</w:t>
      </w:r>
      <w:r>
        <w:rPr>
          <w:rFonts w:hint="eastAsia" w:ascii="Times New Roman" w:hAnsi="Times New Roman" w:eastAsia="仿宋_GB2312" w:cs="Times New Roman"/>
          <w:color w:val="000000"/>
          <w:sz w:val="32"/>
          <w:szCs w:val="32"/>
          <w:highlight w:val="none"/>
          <w:u w:val="none"/>
          <w:lang w:val="en-US" w:eastAsia="zh-CN"/>
        </w:rPr>
        <w:t>6</w:t>
      </w:r>
      <w:r>
        <w:rPr>
          <w:rFonts w:hint="eastAsia" w:ascii="仿宋_GB2312" w:hAnsi="仿宋_GB2312" w:eastAsia="仿宋_GB2312" w:cs="仿宋_GB2312"/>
          <w:color w:val="000000"/>
          <w:sz w:val="32"/>
          <w:szCs w:val="32"/>
          <w:highlight w:val="none"/>
          <w:u w:val="none"/>
          <w:lang w:val="en-US" w:eastAsia="zh-CN"/>
        </w:rPr>
        <w:t>年</w:t>
      </w:r>
      <w:r>
        <w:rPr>
          <w:rFonts w:hint="eastAsia" w:ascii="Times New Roman" w:hAnsi="Times New Roman" w:eastAsia="仿宋_GB2312" w:cs="Times New Roman"/>
          <w:color w:val="000000"/>
          <w:sz w:val="32"/>
          <w:szCs w:val="32"/>
          <w:highlight w:val="none"/>
          <w:u w:val="none"/>
          <w:lang w:val="en-US" w:eastAsia="zh-CN"/>
        </w:rPr>
        <w:t>5</w:t>
      </w:r>
      <w:r>
        <w:rPr>
          <w:rFonts w:hint="eastAsia" w:ascii="仿宋_GB2312" w:hAnsi="仿宋_GB2312" w:eastAsia="仿宋_GB2312" w:cs="仿宋_GB2312"/>
          <w:color w:val="000000"/>
          <w:sz w:val="32"/>
          <w:szCs w:val="32"/>
          <w:highlight w:val="none"/>
          <w:u w:val="none"/>
          <w:lang w:val="en-US" w:eastAsia="zh-CN"/>
        </w:rPr>
        <w:t>月</w:t>
      </w:r>
      <w:r>
        <w:rPr>
          <w:rFonts w:hint="eastAsia" w:ascii="Times New Roman" w:hAnsi="Times New Roman" w:eastAsia="仿宋_GB2312" w:cs="Times New Roman"/>
          <w:color w:val="000000"/>
          <w:sz w:val="32"/>
          <w:szCs w:val="32"/>
          <w:highlight w:val="none"/>
          <w:u w:val="none"/>
          <w:lang w:val="en-US" w:eastAsia="zh-CN"/>
        </w:rPr>
        <w:t>7</w:t>
      </w:r>
      <w:r>
        <w:rPr>
          <w:rFonts w:hint="eastAsia" w:ascii="仿宋_GB2312" w:hAnsi="仿宋_GB2312" w:eastAsia="仿宋_GB2312" w:cs="仿宋_GB2312"/>
          <w:color w:val="000000"/>
          <w:sz w:val="32"/>
          <w:szCs w:val="32"/>
          <w:highlight w:val="none"/>
          <w:u w:val="none"/>
          <w:lang w:val="en-US" w:eastAsia="zh-CN"/>
        </w:rPr>
        <w:t>日对当事人进行立案调查。本案未采取行政强制措施。</w:t>
      </w:r>
    </w:p>
    <w:bookmarkEnd w:id="3"/>
    <w:p w14:paraId="3AF02B2D">
      <w:pPr>
        <w:keepNext/>
        <w:keepLines w:val="0"/>
        <w:pageBreakBefore w:val="0"/>
        <w:widowControl w:val="0"/>
        <w:kinsoku/>
        <w:wordWrap/>
        <w:overflowPunct/>
        <w:topLinePunct w:val="0"/>
        <w:autoSpaceDE w:val="0"/>
        <w:autoSpaceDN w:val="0"/>
        <w:bidi w:val="0"/>
        <w:snapToGrid/>
        <w:spacing w:line="560" w:lineRule="exact"/>
        <w:ind w:left="0" w:leftChars="0" w:right="0" w:rightChars="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b w:val="0"/>
          <w:bCs/>
          <w:color w:val="000000"/>
          <w:sz w:val="32"/>
          <w:szCs w:val="32"/>
          <w:highlight w:val="none"/>
          <w:u w:val="none"/>
          <w:lang w:val="en-US" w:eastAsia="zh-CN" w:bidi="ar-SA"/>
        </w:rPr>
        <w:t>经查实，当事人称提供了《营业执照》、身份证照片及手机号码，委托微信号为“wxid＿*</w:t>
      </w:r>
      <w:bookmarkStart w:id="6" w:name="_GoBack"/>
      <w:bookmarkEnd w:id="6"/>
      <w:r>
        <w:rPr>
          <w:rFonts w:hint="eastAsia" w:ascii="仿宋_GB2312" w:hAnsi="仿宋_GB2312" w:eastAsia="仿宋_GB2312" w:cs="仿宋_GB2312"/>
          <w:b w:val="0"/>
          <w:bCs/>
          <w:color w:val="000000"/>
          <w:sz w:val="32"/>
          <w:szCs w:val="32"/>
          <w:highlight w:val="none"/>
          <w:u w:val="none"/>
          <w:lang w:val="en-US" w:eastAsia="zh-CN" w:bidi="ar-SA"/>
        </w:rPr>
        <w:t>”、电话号码为“021-*”的代运营商在</w:t>
      </w:r>
      <w:r>
        <w:rPr>
          <w:rFonts w:hint="default" w:ascii="仿宋_GB2312" w:hAnsi="仿宋_GB2312" w:eastAsia="仿宋_GB2312" w:cs="仿宋_GB2312"/>
          <w:b w:val="0"/>
          <w:bCs w:val="0"/>
          <w:color w:val="000000"/>
          <w:sz w:val="32"/>
          <w:szCs w:val="32"/>
          <w:highlight w:val="none"/>
          <w:u w:val="none" w:color="auto"/>
          <w:lang w:val="en-US" w:eastAsia="zh-CN"/>
        </w:rPr>
        <w:t>“美团”</w:t>
      </w:r>
      <w:r>
        <w:rPr>
          <w:rFonts w:hint="eastAsia" w:ascii="仿宋_GB2312" w:hAnsi="仿宋_GB2312" w:eastAsia="仿宋_GB2312" w:cs="仿宋_GB2312"/>
          <w:b w:val="0"/>
          <w:bCs w:val="0"/>
          <w:color w:val="000000"/>
          <w:sz w:val="32"/>
          <w:szCs w:val="32"/>
          <w:highlight w:val="none"/>
          <w:u w:val="none" w:color="auto"/>
          <w:lang w:val="en-US" w:eastAsia="zh-CN"/>
        </w:rPr>
        <w:t>平台上开设店铺名称为</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虾味王</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的</w:t>
      </w:r>
      <w:r>
        <w:rPr>
          <w:rFonts w:hint="eastAsia" w:ascii="仿宋_GB2312" w:hAnsi="仿宋_GB2312" w:eastAsia="仿宋_GB2312" w:cs="仿宋_GB2312"/>
          <w:b w:val="0"/>
          <w:bCs w:val="0"/>
          <w:color w:val="000000"/>
          <w:sz w:val="32"/>
          <w:szCs w:val="32"/>
          <w:highlight w:val="none"/>
          <w:u w:val="none" w:color="auto"/>
          <w:lang w:val="en-US" w:eastAsia="zh-CN"/>
        </w:rPr>
        <w:t>网络餐饮店，当事人与柳州市柳北区雅儒路东八巷4号的招牌名称为“火辣炸串”的店合作，接到订单后当事人从该地址出餐。当事人在该网络餐饮店上公示使用了</w:t>
      </w:r>
      <w:r>
        <w:rPr>
          <w:rFonts w:hint="default" w:ascii="Times New Roman" w:hAnsi="Times New Roman" w:eastAsia="仿宋_GB2312" w:cs="Times New Roman"/>
          <w:color w:val="000000"/>
          <w:sz w:val="32"/>
          <w:szCs w:val="32"/>
          <w:highlight w:val="none"/>
          <w:u w:val="none"/>
          <w:lang w:val="en-US" w:eastAsia="zh-CN"/>
        </w:rPr>
        <w:t>统一社会信用代码</w:t>
      </w:r>
      <w:r>
        <w:rPr>
          <w:rFonts w:hint="eastAsia" w:ascii="仿宋_GB2312" w:hAnsi="仿宋_GB2312" w:eastAsia="仿宋_GB2312" w:cs="仿宋_GB2312"/>
          <w:b w:val="0"/>
          <w:bCs w:val="0"/>
          <w:color w:val="000000"/>
          <w:sz w:val="32"/>
          <w:szCs w:val="32"/>
          <w:highlight w:val="none"/>
          <w:u w:val="none" w:color="auto"/>
          <w:lang w:val="en-US" w:eastAsia="zh-CN"/>
        </w:rPr>
        <w:t>为</w:t>
      </w:r>
      <w:r>
        <w:rPr>
          <w:rFonts w:hint="eastAsia" w:ascii="仿宋_GB2312" w:hAnsi="仿宋_GB2312" w:eastAsia="仿宋_GB2312" w:cs="仿宋_GB2312"/>
          <w:color w:val="000000"/>
          <w:sz w:val="32"/>
          <w:szCs w:val="32"/>
          <w:highlight w:val="none"/>
          <w:u w:val="none"/>
          <w:lang w:eastAsia="zh-CN"/>
        </w:rPr>
        <w:t>92450205MAE3DKL040</w:t>
      </w:r>
      <w:r>
        <w:rPr>
          <w:rFonts w:hint="eastAsia" w:ascii="仿宋_GB2312" w:hAnsi="仿宋_GB2312" w:eastAsia="仿宋_GB2312" w:cs="仿宋_GB2312"/>
          <w:b w:val="0"/>
          <w:bCs w:val="0"/>
          <w:color w:val="000000"/>
          <w:sz w:val="32"/>
          <w:szCs w:val="32"/>
          <w:highlight w:val="none"/>
          <w:u w:val="none" w:color="auto"/>
          <w:lang w:val="en-US" w:eastAsia="zh-CN"/>
        </w:rPr>
        <w:t>的《</w:t>
      </w:r>
      <w:r>
        <w:rPr>
          <w:rFonts w:hint="default" w:ascii="仿宋_GB2312" w:hAnsi="仿宋_GB2312" w:eastAsia="仿宋_GB2312" w:cs="仿宋_GB2312"/>
          <w:b w:val="0"/>
          <w:bCs w:val="0"/>
          <w:color w:val="000000"/>
          <w:sz w:val="32"/>
          <w:szCs w:val="32"/>
          <w:highlight w:val="none"/>
          <w:u w:val="none" w:color="auto"/>
          <w:lang w:val="en-US" w:eastAsia="zh-CN"/>
        </w:rPr>
        <w:t>营业执照</w:t>
      </w:r>
      <w:r>
        <w:rPr>
          <w:rFonts w:hint="eastAsia" w:ascii="仿宋_GB2312" w:hAnsi="仿宋_GB2312" w:eastAsia="仿宋_GB2312" w:cs="仿宋_GB2312"/>
          <w:b w:val="0"/>
          <w:bCs w:val="0"/>
          <w:color w:val="000000"/>
          <w:sz w:val="32"/>
          <w:szCs w:val="32"/>
          <w:highlight w:val="none"/>
          <w:u w:val="none" w:color="auto"/>
          <w:lang w:val="en-US" w:eastAsia="zh-CN"/>
        </w:rPr>
        <w:t>》和登记证号为</w:t>
      </w:r>
      <w:r>
        <w:rPr>
          <w:rFonts w:hint="eastAsia" w:ascii="仿宋_GB2312" w:hAnsi="仿宋_GB2312" w:eastAsia="仿宋_GB2312" w:cs="仿宋_GB2312"/>
          <w:b w:val="0"/>
          <w:bCs w:val="0"/>
          <w:color w:val="000000"/>
          <w:spacing w:val="-6"/>
          <w:sz w:val="32"/>
          <w:szCs w:val="32"/>
          <w:highlight w:val="none"/>
          <w:u w:val="none" w:color="auto"/>
          <w:lang w:val="en-US" w:eastAsia="zh-CN"/>
        </w:rPr>
        <w:t>GXCY0205005842</w:t>
      </w:r>
      <w:r>
        <w:rPr>
          <w:rFonts w:hint="eastAsia" w:ascii="仿宋_GB2312" w:hAnsi="仿宋_GB2312" w:eastAsia="仿宋_GB2312" w:cs="仿宋_GB2312"/>
          <w:b w:val="0"/>
          <w:bCs w:val="0"/>
          <w:color w:val="000000"/>
          <w:sz w:val="32"/>
          <w:szCs w:val="32"/>
          <w:highlight w:val="none"/>
          <w:u w:val="none" w:color="auto"/>
          <w:lang w:val="en-US" w:eastAsia="zh-CN"/>
        </w:rPr>
        <w:t>的</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，但当事人无法说明该</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的来源，执法人员通过</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ascii="仿宋_GB2312" w:hAnsi="仿宋_GB2312" w:eastAsia="仿宋_GB2312" w:cs="仿宋_GB2312"/>
          <w:b w:val="0"/>
          <w:bCs w:val="0"/>
          <w:color w:val="000000"/>
          <w:sz w:val="32"/>
          <w:szCs w:val="32"/>
          <w:highlight w:val="none"/>
          <w:u w:val="none" w:color="auto"/>
          <w:lang w:val="en-US" w:eastAsia="zh-CN"/>
        </w:rPr>
        <w:t>也无法查询到该</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的信息，也无法查询到与</w:t>
      </w:r>
      <w:r>
        <w:rPr>
          <w:rFonts w:hint="eastAsia" w:ascii="仿宋_GB2312" w:hAnsi="仿宋_GB2312" w:eastAsia="仿宋_GB2312" w:cs="仿宋_GB2312"/>
          <w:color w:val="000000"/>
          <w:sz w:val="32"/>
          <w:szCs w:val="32"/>
          <w:highlight w:val="none"/>
          <w:u w:val="none" w:color="auto"/>
          <w:lang w:val="en-US" w:eastAsia="zh-CN"/>
        </w:rPr>
        <w:t>当事人相关的《小餐饮登记证》</w:t>
      </w:r>
      <w:r>
        <w:rPr>
          <w:rFonts w:hint="eastAsia" w:ascii="Times New Roman" w:hAnsi="Times New Roman" w:eastAsia="仿宋_GB2312" w:cs="Times New Roman"/>
          <w:color w:val="000000"/>
          <w:sz w:val="32"/>
          <w:szCs w:val="32"/>
          <w:highlight w:val="none"/>
          <w:u w:val="none"/>
          <w:lang w:val="en-US" w:eastAsia="zh-CN"/>
        </w:rPr>
        <w:t>。因当事人美团店铺账号已注销，无法提供营业金额，且我局经向美团平台（北京三快科技有限公司）所在地的北京市海淀区市场监督管理局协查当事人在美团平台的经营情况，也未能查询到有效信息，故当事人的违法所得无法计算。</w:t>
      </w:r>
    </w:p>
    <w:p w14:paraId="67D86604">
      <w:pPr>
        <w:keepNext/>
        <w:keepLines w:val="0"/>
        <w:pageBreakBefore w:val="0"/>
        <w:widowControl w:val="0"/>
        <w:kinsoku/>
        <w:wordWrap/>
        <w:overflowPunct/>
        <w:topLinePunct w:val="0"/>
        <w:autoSpaceDE w:val="0"/>
        <w:autoSpaceDN w:val="0"/>
        <w:bidi w:val="0"/>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另外，在案件调查中发现当事人在办理</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营业执照</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时提供了虚假的房屋租赁合同。</w:t>
      </w:r>
    </w:p>
    <w:p w14:paraId="572D95D5">
      <w:pPr>
        <w:pStyle w:val="2"/>
        <w:keepNext w:val="0"/>
        <w:keepLines w:val="0"/>
        <w:pageBreakBefore w:val="0"/>
        <w:widowControl w:val="0"/>
        <w:kinsoku/>
        <w:wordWrap/>
        <w:overflowPunct/>
        <w:topLinePunct w:val="0"/>
        <w:bidi w:val="0"/>
        <w:snapToGrid/>
        <w:spacing w:line="560" w:lineRule="exact"/>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color w:val="000000"/>
          <w:sz w:val="32"/>
          <w:szCs w:val="32"/>
          <w:highlight w:val="none"/>
          <w:u w:val="none"/>
          <w:lang w:val="en-US" w:eastAsia="zh-CN"/>
        </w:rPr>
        <w:t xml:space="preserve">    </w:t>
      </w:r>
      <w:r>
        <w:rPr>
          <w:rFonts w:hint="eastAsia" w:ascii="仿宋_GB2312" w:hAnsi="仿宋_GB2312" w:eastAsia="仿宋_GB2312" w:cs="仿宋_GB2312"/>
          <w:b w:val="0"/>
          <w:bCs w:val="0"/>
          <w:color w:val="000000"/>
          <w:sz w:val="32"/>
          <w:szCs w:val="32"/>
          <w:highlight w:val="none"/>
          <w:u w:val="none"/>
        </w:rPr>
        <w:t>上述事实，主要有以下证据证明：</w:t>
      </w:r>
    </w:p>
    <w:p w14:paraId="2FF120B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Cs/>
          <w:color w:val="auto"/>
          <w:sz w:val="32"/>
          <w:szCs w:val="32"/>
          <w:highlight w:val="none"/>
        </w:rPr>
      </w:pPr>
      <w:r>
        <w:rPr>
          <w:rFonts w:hint="default" w:ascii="Times New Roman" w:hAnsi="Times New Roman" w:eastAsia="仿宋_GB2312" w:cs="Times New Roman"/>
          <w:color w:val="000000"/>
          <w:sz w:val="32"/>
          <w:szCs w:val="32"/>
          <w:highlight w:val="none"/>
          <w:u w:val="none"/>
          <w:lang w:val="en-US" w:eastAsia="zh-CN"/>
        </w:rPr>
        <w:t>1</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当事人《营业执照》复印件和经营者身份证复印件各</w:t>
      </w:r>
      <w:r>
        <w:rPr>
          <w:rFonts w:hint="default" w:ascii="仿宋_GB2312" w:hAnsi="仿宋_GB2312" w:eastAsia="仿宋_GB2312" w:cs="仿宋_GB2312"/>
          <w:b w:val="0"/>
          <w:bCs w:val="0"/>
          <w:color w:val="000000"/>
          <w:sz w:val="32"/>
          <w:szCs w:val="32"/>
          <w:highlight w:val="none"/>
          <w:u w:val="none" w:color="auto"/>
          <w:lang w:val="en-US" w:eastAsia="zh-CN"/>
        </w:rPr>
        <w:t>1</w:t>
      </w:r>
      <w:r>
        <w:rPr>
          <w:rFonts w:hint="eastAsia" w:ascii="仿宋_GB2312" w:hAnsi="仿宋_GB2312" w:eastAsia="仿宋_GB2312" w:cs="仿宋_GB2312"/>
          <w:b w:val="0"/>
          <w:bCs w:val="0"/>
          <w:color w:val="000000"/>
          <w:sz w:val="32"/>
          <w:szCs w:val="32"/>
          <w:highlight w:val="none"/>
          <w:u w:val="none" w:color="auto"/>
          <w:lang w:val="en-US" w:eastAsia="zh-CN"/>
        </w:rPr>
        <w:t>份，证明当事人经营主体资格和经营者的身份信息。</w:t>
      </w:r>
    </w:p>
    <w:p w14:paraId="6D4E0F9F">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Cs/>
          <w:color w:val="000000"/>
          <w:sz w:val="32"/>
          <w:szCs w:val="32"/>
          <w:highlight w:val="none"/>
          <w:u w:val="none"/>
          <w:lang w:val="en-US" w:eastAsia="zh-CN"/>
        </w:rPr>
        <w:t>2</w:t>
      </w:r>
      <w:r>
        <w:rPr>
          <w:rFonts w:hint="eastAsia" w:ascii="仿宋_GB2312" w:hAnsi="仿宋_GB2312" w:eastAsia="仿宋_GB2312" w:cs="仿宋_GB2312"/>
          <w:bCs/>
          <w:color w:val="000000"/>
          <w:sz w:val="32"/>
          <w:szCs w:val="32"/>
          <w:highlight w:val="none"/>
          <w:u w:val="none"/>
          <w:lang w:val="en-US" w:eastAsia="zh-CN"/>
        </w:rPr>
        <w:t>、《询问笔录》</w:t>
      </w:r>
      <w:r>
        <w:rPr>
          <w:rFonts w:hint="default" w:ascii="Times New Roman" w:hAnsi="Times New Roman" w:eastAsia="仿宋_GB2312" w:cs="Times New Roman"/>
          <w:bCs/>
          <w:color w:val="000000"/>
          <w:sz w:val="32"/>
          <w:szCs w:val="32"/>
          <w:highlight w:val="none"/>
          <w:u w:val="none"/>
          <w:lang w:val="en-US" w:eastAsia="zh-CN"/>
        </w:rPr>
        <w:t>1</w:t>
      </w:r>
      <w:r>
        <w:rPr>
          <w:rFonts w:hint="eastAsia" w:ascii="仿宋_GB2312" w:hAnsi="仿宋_GB2312" w:eastAsia="仿宋_GB2312" w:cs="仿宋_GB2312"/>
          <w:bCs/>
          <w:color w:val="000000"/>
          <w:sz w:val="32"/>
          <w:szCs w:val="32"/>
          <w:highlight w:val="none"/>
          <w:u w:val="none"/>
          <w:lang w:val="en-US" w:eastAsia="zh-CN"/>
        </w:rPr>
        <w:t>份、当事人与代运营的微信聊天记录截图制作的《证据提取单》</w:t>
      </w:r>
      <w:r>
        <w:rPr>
          <w:rFonts w:hint="eastAsia" w:ascii="Times New Roman" w:hAnsi="Times New Roman" w:eastAsia="仿宋_GB2312" w:cs="Times New Roman"/>
          <w:bCs/>
          <w:color w:val="000000"/>
          <w:sz w:val="32"/>
          <w:szCs w:val="32"/>
          <w:highlight w:val="none"/>
          <w:u w:val="none"/>
          <w:lang w:val="en-US" w:eastAsia="zh-CN"/>
        </w:rPr>
        <w:t>11</w:t>
      </w:r>
      <w:r>
        <w:rPr>
          <w:rFonts w:hint="eastAsia" w:ascii="仿宋_GB2312" w:hAnsi="仿宋_GB2312" w:eastAsia="仿宋_GB2312" w:cs="仿宋_GB2312"/>
          <w:bCs/>
          <w:color w:val="000000"/>
          <w:sz w:val="32"/>
          <w:szCs w:val="32"/>
          <w:highlight w:val="none"/>
          <w:u w:val="none"/>
          <w:lang w:val="en-US" w:eastAsia="zh-CN"/>
        </w:rPr>
        <w:t>份、当事人提供的代运营微信账号信息制作的《证据提取单》1份、“</w:t>
      </w:r>
      <w:r>
        <w:rPr>
          <w:rFonts w:hint="eastAsia" w:ascii="仿宋_GB2312" w:hAnsi="仿宋_GB2312" w:eastAsia="仿宋_GB2312" w:cs="仿宋_GB2312"/>
          <w:color w:val="000000"/>
          <w:sz w:val="32"/>
          <w:szCs w:val="32"/>
          <w:highlight w:val="none"/>
          <w:u w:val="none"/>
          <w:lang w:val="en-US" w:eastAsia="zh-CN"/>
        </w:rPr>
        <w:t>虾味王</w:t>
      </w:r>
      <w:r>
        <w:rPr>
          <w:rFonts w:hint="default" w:ascii="仿宋_GB2312" w:hAnsi="仿宋_GB2312" w:eastAsia="仿宋_GB2312" w:cs="仿宋_GB2312"/>
          <w:b w:val="0"/>
          <w:bCs w:val="0"/>
          <w:color w:val="000000"/>
          <w:sz w:val="32"/>
          <w:szCs w:val="32"/>
          <w:highlight w:val="none"/>
          <w:u w:val="none" w:color="auto"/>
          <w:lang w:val="en-US" w:eastAsia="zh-CN"/>
        </w:rPr>
        <w:t>”网络餐饮店</w:t>
      </w:r>
      <w:r>
        <w:rPr>
          <w:rFonts w:hint="eastAsia" w:ascii="仿宋_GB2312" w:hAnsi="仿宋_GB2312" w:eastAsia="仿宋_GB2312" w:cs="仿宋_GB2312"/>
          <w:b w:val="0"/>
          <w:bCs w:val="0"/>
          <w:color w:val="000000"/>
          <w:sz w:val="32"/>
          <w:szCs w:val="32"/>
          <w:highlight w:val="none"/>
          <w:u w:val="none" w:color="auto"/>
          <w:lang w:val="en-US" w:eastAsia="zh-CN"/>
        </w:rPr>
        <w:t>平台</w:t>
      </w:r>
      <w:r>
        <w:rPr>
          <w:rFonts w:hint="eastAsia" w:ascii="仿宋_GB2312" w:hAnsi="仿宋_GB2312" w:eastAsia="仿宋_GB2312" w:cs="仿宋_GB2312"/>
          <w:color w:val="000000"/>
          <w:sz w:val="32"/>
          <w:szCs w:val="32"/>
          <w:highlight w:val="none"/>
          <w:u w:val="none"/>
          <w:lang w:val="en-US" w:eastAsia="zh-CN"/>
        </w:rPr>
        <w:t>信息截图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color w:val="000000"/>
          <w:sz w:val="32"/>
          <w:szCs w:val="32"/>
          <w:highlight w:val="none"/>
          <w:u w:val="none"/>
          <w:lang w:val="en-US" w:eastAsia="zh-CN"/>
        </w:rPr>
        <w:t>5份</w:t>
      </w:r>
      <w:r>
        <w:rPr>
          <w:rFonts w:hint="eastAsia" w:ascii="仿宋_GB2312" w:hAnsi="仿宋_GB2312" w:eastAsia="仿宋_GB2312" w:cs="仿宋_GB2312"/>
          <w:bCs/>
          <w:color w:val="000000"/>
          <w:sz w:val="32"/>
          <w:szCs w:val="32"/>
          <w:highlight w:val="none"/>
          <w:u w:val="none"/>
          <w:lang w:val="en-US" w:eastAsia="zh-CN"/>
        </w:rPr>
        <w:t>，证明当事人未取得《小餐饮登记证》的情况下从事网络餐饮服务活动，在</w:t>
      </w:r>
      <w:r>
        <w:rPr>
          <w:rFonts w:hint="default" w:ascii="仿宋_GB2312" w:hAnsi="仿宋_GB2312" w:eastAsia="仿宋_GB2312" w:cs="仿宋_GB2312"/>
          <w:b w:val="0"/>
          <w:bCs w:val="0"/>
          <w:color w:val="000000"/>
          <w:sz w:val="32"/>
          <w:szCs w:val="32"/>
          <w:highlight w:val="none"/>
          <w:u w:val="none" w:color="auto"/>
          <w:lang w:val="en-US" w:eastAsia="zh-CN"/>
        </w:rPr>
        <w:t>美团</w:t>
      </w:r>
      <w:r>
        <w:rPr>
          <w:rFonts w:hint="eastAsia" w:ascii="仿宋_GB2312" w:hAnsi="仿宋_GB2312" w:eastAsia="仿宋_GB2312" w:cs="仿宋_GB2312"/>
          <w:b w:val="0"/>
          <w:bCs w:val="0"/>
          <w:color w:val="000000"/>
          <w:sz w:val="32"/>
          <w:szCs w:val="32"/>
          <w:highlight w:val="none"/>
          <w:u w:val="none" w:color="auto"/>
          <w:lang w:val="en-US" w:eastAsia="zh-CN"/>
        </w:rPr>
        <w:t>平台</w:t>
      </w:r>
      <w:r>
        <w:rPr>
          <w:rFonts w:hint="eastAsia" w:ascii="仿宋_GB2312" w:hAnsi="仿宋_GB2312" w:eastAsia="仿宋_GB2312" w:cs="仿宋_GB2312"/>
          <w:bCs/>
          <w:color w:val="000000"/>
          <w:sz w:val="32"/>
          <w:szCs w:val="32"/>
          <w:highlight w:val="none"/>
          <w:u w:val="none"/>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虾味王</w:t>
      </w:r>
      <w:r>
        <w:rPr>
          <w:rFonts w:hint="default" w:ascii="仿宋_GB2312" w:hAnsi="仿宋_GB2312" w:eastAsia="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店铺上公示使用了</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color w:val="000000"/>
          <w:spacing w:val="-6"/>
          <w:sz w:val="32"/>
          <w:szCs w:val="32"/>
          <w:highlight w:val="none"/>
          <w:u w:val="none" w:color="auto"/>
          <w:lang w:val="en-US" w:eastAsia="zh-CN"/>
        </w:rPr>
        <w:t>字号名称：</w:t>
      </w:r>
      <w:r>
        <w:rPr>
          <w:rFonts w:hint="eastAsia" w:ascii="仿宋_GB2312" w:hAnsi="仿宋_GB2312" w:eastAsia="仿宋_GB2312" w:cs="仿宋_GB2312"/>
          <w:color w:val="000000"/>
          <w:sz w:val="32"/>
          <w:szCs w:val="32"/>
          <w:highlight w:val="none"/>
          <w:u w:val="none" w:color="auto"/>
          <w:lang w:eastAsia="zh-CN"/>
        </w:rPr>
        <w:t>柳州市柳北区名好轩餐饮店（个体工商户）</w:t>
      </w:r>
      <w:r>
        <w:rPr>
          <w:rFonts w:hint="eastAsia" w:ascii="仿宋_GB2312" w:hAnsi="仿宋_GB2312" w:eastAsia="仿宋_GB2312" w:cs="仿宋_GB2312"/>
          <w:color w:val="000000"/>
          <w:spacing w:val="-6"/>
          <w:sz w:val="32"/>
          <w:szCs w:val="32"/>
          <w:highlight w:val="none"/>
          <w:u w:val="none" w:color="auto"/>
          <w:lang w:val="en-US" w:eastAsia="zh-CN"/>
        </w:rPr>
        <w:t>，登记证号：</w:t>
      </w:r>
      <w:r>
        <w:rPr>
          <w:rFonts w:hint="eastAsia" w:ascii="仿宋_GB2312" w:hAnsi="仿宋_GB2312" w:eastAsia="仿宋_GB2312" w:cs="仿宋_GB2312"/>
          <w:b w:val="0"/>
          <w:bCs w:val="0"/>
          <w:color w:val="000000"/>
          <w:sz w:val="32"/>
          <w:szCs w:val="32"/>
          <w:highlight w:val="none"/>
          <w:u w:val="none" w:color="auto"/>
          <w:lang w:val="en-US" w:eastAsia="zh-CN"/>
        </w:rPr>
        <w:t>GXCY0205005842</w:t>
      </w:r>
      <w:r>
        <w:rPr>
          <w:rFonts w:hint="default" w:ascii="Times New Roman" w:hAnsi="Times New Roman" w:eastAsia="仿宋_GB2312" w:cs="Times New Roman"/>
          <w:color w:val="000000"/>
          <w:sz w:val="32"/>
          <w:szCs w:val="32"/>
          <w:highlight w:val="none"/>
          <w:u w:val="none"/>
          <w:lang w:val="zh-CN" w:eastAsia="zh-CN"/>
        </w:rPr>
        <w:t>）</w:t>
      </w:r>
      <w:r>
        <w:rPr>
          <w:rFonts w:hint="eastAsia" w:ascii="Times New Roman" w:hAnsi="Times New Roman" w:eastAsia="仿宋_GB2312" w:cs="Times New Roman"/>
          <w:color w:val="000000"/>
          <w:sz w:val="32"/>
          <w:szCs w:val="32"/>
          <w:highlight w:val="none"/>
          <w:u w:val="none"/>
          <w:lang w:val="zh-CN" w:eastAsia="zh-CN"/>
        </w:rPr>
        <w:t>经营</w:t>
      </w:r>
      <w:r>
        <w:rPr>
          <w:rFonts w:hint="eastAsia" w:ascii="Times New Roman" w:hAnsi="Times New Roman" w:eastAsia="仿宋_GB2312" w:cs="Times New Roman"/>
          <w:color w:val="000000"/>
          <w:sz w:val="32"/>
          <w:szCs w:val="32"/>
          <w:highlight w:val="none"/>
          <w:u w:val="none"/>
          <w:lang w:val="en-US" w:eastAsia="zh-CN"/>
        </w:rPr>
        <w:t>的事实，和</w:t>
      </w:r>
      <w:r>
        <w:rPr>
          <w:rFonts w:hint="eastAsia" w:ascii="仿宋_GB2312" w:hAnsi="仿宋_GB2312" w:eastAsia="仿宋_GB2312" w:cs="仿宋_GB2312"/>
          <w:color w:val="000000"/>
          <w:sz w:val="32"/>
          <w:szCs w:val="32"/>
          <w:highlight w:val="none"/>
          <w:u w:val="none"/>
          <w:lang w:val="en-US" w:eastAsia="zh-CN"/>
        </w:rPr>
        <w:t>在办理</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营业执照</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时提供了虚假的房屋租赁合同的事实</w:t>
      </w:r>
      <w:r>
        <w:rPr>
          <w:rFonts w:hint="eastAsia" w:ascii="Times New Roman" w:hAnsi="Times New Roman" w:eastAsia="仿宋_GB2312" w:cs="Times New Roman"/>
          <w:color w:val="000000"/>
          <w:sz w:val="32"/>
          <w:szCs w:val="32"/>
          <w:highlight w:val="none"/>
          <w:u w:val="none"/>
          <w:lang w:val="en-US" w:eastAsia="zh-CN"/>
        </w:rPr>
        <w:t>。</w:t>
      </w:r>
    </w:p>
    <w:p w14:paraId="6C18F3B4">
      <w:pPr>
        <w:pStyle w:val="2"/>
        <w:keepLines w:val="0"/>
        <w:pageBreakBefore w:val="0"/>
        <w:widowControl w:val="0"/>
        <w:kinsoku/>
        <w:wordWrap/>
        <w:overflowPunct/>
        <w:topLinePunct w:val="0"/>
        <w:bidi w:val="0"/>
        <w:snapToGrid/>
        <w:spacing w:line="560" w:lineRule="exact"/>
        <w:jc w:val="both"/>
        <w:rPr>
          <w:rFonts w:hint="default" w:ascii="仿宋_GB2312" w:hAnsi="仿宋_GB2312" w:eastAsia="仿宋_GB2312" w:cs="仿宋_GB2312"/>
          <w:color w:val="auto"/>
          <w:sz w:val="32"/>
          <w:szCs w:val="32"/>
          <w:highlight w:val="none"/>
          <w:u w:val="none" w:color="auto"/>
          <w:lang w:val="en-US" w:eastAsia="zh-CN"/>
        </w:rPr>
      </w:pPr>
      <w:r>
        <w:rPr>
          <w:rFonts w:hint="eastAsia" w:ascii="Times New Roman" w:hAnsi="Times New Roman" w:cs="Times New Roman"/>
          <w:color w:val="000000"/>
          <w:sz w:val="32"/>
          <w:szCs w:val="32"/>
          <w:highlight w:val="none"/>
          <w:u w:val="none"/>
          <w:lang w:val="en-US" w:eastAsia="zh-CN"/>
        </w:rPr>
        <w:t xml:space="preserve">    3、</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hAnsi="仿宋_GB2312" w:cs="仿宋_GB2312"/>
          <w:color w:val="000000"/>
          <w:sz w:val="32"/>
          <w:szCs w:val="32"/>
          <w:highlight w:val="none"/>
          <w:u w:val="none" w:color="auto"/>
          <w:lang w:val="en-US" w:eastAsia="zh-CN"/>
        </w:rPr>
        <w:t>截图2份，证明</w:t>
      </w:r>
      <w:r>
        <w:rPr>
          <w:rFonts w:hint="eastAsia" w:ascii="仿宋_GB2312" w:hAnsi="仿宋_GB2312" w:eastAsia="仿宋_GB2312" w:cs="仿宋_GB2312"/>
          <w:b w:val="0"/>
          <w:bCs w:val="0"/>
          <w:color w:val="000000"/>
          <w:sz w:val="32"/>
          <w:szCs w:val="32"/>
          <w:highlight w:val="none"/>
          <w:u w:val="none" w:color="auto"/>
          <w:lang w:val="en-US" w:eastAsia="zh-CN"/>
        </w:rPr>
        <w:t>执法人员通过</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ascii="仿宋_GB2312" w:hAnsi="仿宋_GB2312" w:eastAsia="仿宋_GB2312" w:cs="仿宋_GB2312"/>
          <w:b w:val="0"/>
          <w:bCs w:val="0"/>
          <w:color w:val="000000"/>
          <w:sz w:val="32"/>
          <w:szCs w:val="32"/>
          <w:highlight w:val="none"/>
          <w:u w:val="none" w:color="auto"/>
          <w:lang w:val="en-US" w:eastAsia="zh-CN"/>
        </w:rPr>
        <w:t>也无法查询</w:t>
      </w:r>
      <w:r>
        <w:rPr>
          <w:rFonts w:hint="eastAsia" w:ascii="仿宋_GB2312" w:hAnsi="仿宋_GB2312" w:eastAsia="仿宋_GB2312" w:cs="仿宋_GB2312"/>
          <w:color w:val="000000"/>
          <w:sz w:val="32"/>
          <w:szCs w:val="32"/>
          <w:highlight w:val="none"/>
          <w:u w:val="none" w:color="auto"/>
          <w:lang w:val="en-US" w:eastAsia="zh-CN"/>
        </w:rPr>
        <w:t>到登记证号为GXCY0205005842的</w:t>
      </w:r>
      <w:r>
        <w:rPr>
          <w:rFonts w:hint="default" w:ascii="仿宋_GB2312" w:hAnsi="仿宋_GB2312" w:eastAsia="仿宋_GB2312" w:cs="仿宋_GB2312"/>
          <w:color w:val="000000"/>
          <w:sz w:val="32"/>
          <w:szCs w:val="32"/>
          <w:highlight w:val="none"/>
          <w:u w:val="none" w:color="auto"/>
          <w:lang w:val="en-US" w:eastAsia="zh-CN"/>
        </w:rPr>
        <w:t>《小餐饮登记证》</w:t>
      </w:r>
      <w:r>
        <w:rPr>
          <w:rFonts w:hint="eastAsia" w:ascii="仿宋_GB2312" w:hAnsi="仿宋_GB2312" w:eastAsia="仿宋_GB2312" w:cs="仿宋_GB2312"/>
          <w:color w:val="000000"/>
          <w:sz w:val="32"/>
          <w:szCs w:val="32"/>
          <w:highlight w:val="none"/>
          <w:u w:val="none" w:color="auto"/>
          <w:lang w:val="en-US" w:eastAsia="zh-CN"/>
        </w:rPr>
        <w:t>的信息，也无法查询到与当事人相关的《小餐饮登记证》的事实。</w:t>
      </w:r>
    </w:p>
    <w:p w14:paraId="4E95E365">
      <w:pPr>
        <w:keepNext/>
        <w:keepLines w:val="0"/>
        <w:pageBreakBefore w:val="0"/>
        <w:widowControl w:val="0"/>
        <w:numPr>
          <w:ilvl w:val="0"/>
          <w:numId w:val="3"/>
        </w:numPr>
        <w:kinsoku/>
        <w:wordWrap/>
        <w:overflowPunct/>
        <w:topLinePunct w:val="0"/>
        <w:autoSpaceDE w:val="0"/>
        <w:autoSpaceDN w:val="0"/>
        <w:bidi w:val="0"/>
        <w:snapToGrid/>
        <w:spacing w:line="560" w:lineRule="exact"/>
        <w:ind w:left="0" w:leftChars="0" w:right="0" w:rightChars="0"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仿宋_GB2312" w:hAnsi="仿宋_GB2312" w:eastAsia="仿宋_GB2312" w:cs="仿宋_GB2312"/>
          <w:bCs/>
          <w:color w:val="000000"/>
          <w:sz w:val="32"/>
          <w:szCs w:val="32"/>
          <w:highlight w:val="none"/>
          <w:u w:val="none" w:color="auto"/>
          <w:lang w:val="en-US" w:eastAsia="zh-CN"/>
        </w:rPr>
        <w:t>对</w:t>
      </w:r>
      <w:r>
        <w:rPr>
          <w:rFonts w:hint="eastAsia" w:ascii="仿宋_GB2312" w:hAnsi="仿宋_GB2312" w:eastAsia="仿宋_GB2312" w:cs="仿宋_GB2312"/>
          <w:color w:val="000000"/>
          <w:sz w:val="32"/>
          <w:szCs w:val="32"/>
          <w:highlight w:val="none"/>
          <w:u w:val="none"/>
          <w:lang w:eastAsia="zh-CN"/>
        </w:rPr>
        <w:t>柳州市柳北区雅儒路东八巷6号1楼的</w:t>
      </w:r>
      <w:r>
        <w:rPr>
          <w:rFonts w:hint="eastAsia" w:ascii="仿宋_GB2312" w:hAnsi="仿宋_GB2312" w:eastAsia="仿宋_GB2312" w:cs="仿宋_GB2312"/>
          <w:bCs/>
          <w:color w:val="000000"/>
          <w:sz w:val="32"/>
          <w:szCs w:val="32"/>
          <w:highlight w:val="none"/>
          <w:u w:val="none" w:color="auto"/>
          <w:lang w:val="en-US" w:eastAsia="zh-CN"/>
        </w:rPr>
        <w:t>现场检查笔录</w:t>
      </w:r>
      <w:commentRangeStart w:id="0"/>
      <w:r>
        <w:rPr>
          <w:rFonts w:hint="eastAsia" w:ascii="仿宋_GB2312" w:hAnsi="仿宋_GB2312" w:eastAsia="仿宋_GB2312" w:cs="仿宋_GB2312"/>
          <w:bCs/>
          <w:color w:val="000000"/>
          <w:sz w:val="32"/>
          <w:szCs w:val="32"/>
          <w:highlight w:val="none"/>
          <w:u w:val="none" w:color="auto"/>
          <w:lang w:val="en-US" w:eastAsia="zh-CN"/>
        </w:rPr>
        <w:t>1份、</w:t>
      </w:r>
      <w:commentRangeEnd w:id="0"/>
      <w:r>
        <w:rPr>
          <w:color w:val="000000"/>
          <w:highlight w:val="none"/>
          <w:u w:val="none"/>
        </w:rPr>
        <w:commentReference w:id="0"/>
      </w:r>
      <w:r>
        <w:rPr>
          <w:rFonts w:hint="eastAsia" w:ascii="仿宋_GB2312" w:hAnsi="仿宋_GB2312" w:eastAsia="仿宋_GB2312" w:cs="仿宋_GB2312"/>
          <w:bCs/>
          <w:color w:val="000000"/>
          <w:sz w:val="32"/>
          <w:szCs w:val="32"/>
          <w:highlight w:val="none"/>
          <w:u w:val="none" w:color="auto"/>
          <w:lang w:val="en-US" w:eastAsia="zh-CN"/>
        </w:rPr>
        <w:t>企业实地核查表1份、实地核查</w:t>
      </w:r>
      <w:r>
        <w:rPr>
          <w:rFonts w:hint="eastAsia" w:ascii="仿宋_GB2312" w:hAnsi="仿宋_GB2312" w:eastAsia="仿宋_GB2312" w:cs="仿宋_GB2312"/>
          <w:bCs/>
          <w:color w:val="000000"/>
          <w:sz w:val="32"/>
          <w:szCs w:val="32"/>
          <w:highlight w:val="none"/>
          <w:u w:val="none"/>
          <w:lang w:val="en-US" w:eastAsia="zh-CN"/>
        </w:rPr>
        <w:t>制作的《证据提取单》1份、对</w:t>
      </w:r>
      <w:r>
        <w:rPr>
          <w:rFonts w:hint="eastAsia" w:ascii="仿宋_GB2312" w:hAnsi="仿宋_GB2312" w:eastAsia="仿宋_GB2312" w:cs="仿宋_GB2312"/>
          <w:color w:val="000000"/>
          <w:sz w:val="32"/>
          <w:szCs w:val="32"/>
          <w:highlight w:val="none"/>
          <w:u w:val="none"/>
          <w:lang w:eastAsia="zh-CN"/>
        </w:rPr>
        <w:t>柳州市柳北区雅儒路东八巷</w:t>
      </w:r>
      <w:r>
        <w:rPr>
          <w:rFonts w:hint="eastAsia" w:ascii="仿宋_GB2312" w:hAnsi="仿宋_GB2312" w:eastAsia="仿宋_GB2312" w:cs="仿宋_GB2312"/>
          <w:color w:val="000000"/>
          <w:sz w:val="32"/>
          <w:szCs w:val="32"/>
          <w:highlight w:val="none"/>
          <w:u w:val="none"/>
          <w:lang w:val="en-US" w:eastAsia="zh-CN"/>
        </w:rPr>
        <w:t>4</w:t>
      </w:r>
      <w:r>
        <w:rPr>
          <w:rFonts w:hint="eastAsia" w:ascii="仿宋_GB2312" w:hAnsi="仿宋_GB2312" w:eastAsia="仿宋_GB2312" w:cs="仿宋_GB2312"/>
          <w:color w:val="000000"/>
          <w:sz w:val="32"/>
          <w:szCs w:val="32"/>
          <w:highlight w:val="none"/>
          <w:u w:val="none"/>
          <w:lang w:eastAsia="zh-CN"/>
        </w:rPr>
        <w:t>号的现场检查笔录及现场检查照片各</w:t>
      </w:r>
      <w:r>
        <w:rPr>
          <w:rFonts w:hint="eastAsia" w:ascii="仿宋_GB2312" w:hAnsi="仿宋_GB2312" w:eastAsia="仿宋_GB2312" w:cs="仿宋_GB2312"/>
          <w:color w:val="000000"/>
          <w:sz w:val="32"/>
          <w:szCs w:val="32"/>
          <w:highlight w:val="none"/>
          <w:u w:val="none"/>
          <w:lang w:val="en-US" w:eastAsia="zh-CN"/>
        </w:rPr>
        <w:t>1份</w:t>
      </w:r>
      <w:r>
        <w:rPr>
          <w:rFonts w:hint="eastAsia" w:ascii="仿宋_GB2312" w:hAnsi="仿宋_GB2312" w:eastAsia="仿宋_GB2312" w:cs="仿宋_GB2312"/>
          <w:bCs/>
          <w:color w:val="000000"/>
          <w:sz w:val="32"/>
          <w:szCs w:val="32"/>
          <w:highlight w:val="none"/>
          <w:u w:val="none"/>
          <w:lang w:val="en-US" w:eastAsia="zh-CN"/>
        </w:rPr>
        <w:t>、2026年7月8日“</w:t>
      </w:r>
      <w:r>
        <w:rPr>
          <w:rFonts w:hint="eastAsia" w:ascii="仿宋_GB2312" w:hAnsi="仿宋_GB2312" w:eastAsia="仿宋_GB2312" w:cs="仿宋_GB2312"/>
          <w:b w:val="0"/>
          <w:bCs w:val="0"/>
          <w:color w:val="000000"/>
          <w:sz w:val="32"/>
          <w:szCs w:val="32"/>
          <w:highlight w:val="none"/>
          <w:u w:val="none" w:color="auto"/>
          <w:lang w:val="en-US" w:eastAsia="zh-CN"/>
        </w:rPr>
        <w:t>虾味王</w:t>
      </w:r>
      <w:r>
        <w:rPr>
          <w:rFonts w:hint="default" w:ascii="仿宋_GB2312" w:hAnsi="仿宋_GB2312" w:eastAsia="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美团</w:t>
      </w:r>
      <w:r>
        <w:rPr>
          <w:rFonts w:hint="default" w:ascii="仿宋_GB2312" w:hAnsi="仿宋_GB2312" w:eastAsia="仿宋_GB2312" w:cs="仿宋_GB2312"/>
          <w:b w:val="0"/>
          <w:bCs w:val="0"/>
          <w:color w:val="000000"/>
          <w:sz w:val="32"/>
          <w:szCs w:val="32"/>
          <w:highlight w:val="none"/>
          <w:u w:val="none" w:color="auto"/>
          <w:lang w:val="en-US" w:eastAsia="zh-CN"/>
        </w:rPr>
        <w:t>网络餐饮店</w:t>
      </w:r>
      <w:r>
        <w:rPr>
          <w:rFonts w:hint="eastAsia" w:ascii="仿宋_GB2312" w:hAnsi="仿宋_GB2312" w:eastAsia="仿宋_GB2312" w:cs="仿宋_GB2312"/>
          <w:b w:val="0"/>
          <w:bCs w:val="0"/>
          <w:color w:val="000000"/>
          <w:sz w:val="32"/>
          <w:szCs w:val="32"/>
          <w:highlight w:val="none"/>
          <w:u w:val="none" w:color="auto"/>
          <w:lang w:val="en-US" w:eastAsia="zh-CN"/>
        </w:rPr>
        <w:t>搜索界面</w:t>
      </w:r>
      <w:r>
        <w:rPr>
          <w:rFonts w:hint="eastAsia" w:ascii="仿宋_GB2312" w:hAnsi="仿宋_GB2312" w:eastAsia="仿宋_GB2312" w:cs="仿宋_GB2312"/>
          <w:color w:val="000000"/>
          <w:sz w:val="32"/>
          <w:szCs w:val="32"/>
          <w:highlight w:val="none"/>
          <w:u w:val="none"/>
          <w:lang w:val="en-US" w:eastAsia="zh-CN"/>
        </w:rPr>
        <w:t>信息截图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color w:val="000000"/>
          <w:sz w:val="32"/>
          <w:szCs w:val="32"/>
          <w:highlight w:val="none"/>
          <w:u w:val="none"/>
          <w:lang w:val="en-US" w:eastAsia="zh-CN"/>
        </w:rPr>
        <w:t>1份</w:t>
      </w:r>
      <w:r>
        <w:rPr>
          <w:rFonts w:hint="eastAsia" w:ascii="仿宋_GB2312" w:hAnsi="仿宋_GB2312" w:eastAsia="仿宋_GB2312" w:cs="仿宋_GB2312"/>
          <w:bCs/>
          <w:color w:val="000000"/>
          <w:sz w:val="32"/>
          <w:szCs w:val="32"/>
          <w:highlight w:val="none"/>
          <w:u w:val="none"/>
          <w:lang w:val="en-US" w:eastAsia="zh-CN"/>
        </w:rPr>
        <w:t>、《协助调查函》（柳北市监协查{2026}42号）和《协助调查函的复函》1份,</w:t>
      </w:r>
      <w:r>
        <w:rPr>
          <w:rFonts w:hint="eastAsia" w:ascii="仿宋_GB2312" w:hAnsi="仿宋_GB2312" w:eastAsia="仿宋_GB2312" w:cs="仿宋_GB2312"/>
          <w:color w:val="000000"/>
          <w:sz w:val="32"/>
          <w:szCs w:val="32"/>
          <w:highlight w:val="none"/>
          <w:u w:val="none" w:color="auto"/>
        </w:rPr>
        <w:t>证明</w:t>
      </w:r>
      <w:r>
        <w:rPr>
          <w:rFonts w:hint="eastAsia" w:ascii="仿宋_GB2312" w:hAnsi="仿宋_GB2312" w:eastAsia="仿宋_GB2312" w:cs="仿宋_GB2312"/>
          <w:bCs/>
          <w:color w:val="000000"/>
          <w:sz w:val="32"/>
          <w:szCs w:val="32"/>
          <w:highlight w:val="none"/>
          <w:u w:val="none" w:color="auto"/>
          <w:lang w:val="en-US" w:eastAsia="zh-CN"/>
        </w:rPr>
        <w:t>当事人的目前的经营情况和无法查实违法所得金额。</w:t>
      </w:r>
    </w:p>
    <w:p w14:paraId="363BEC31">
      <w:pPr>
        <w:keepNext/>
        <w:keepLines w:val="0"/>
        <w:pageBreakBefore w:val="0"/>
        <w:widowControl w:val="0"/>
        <w:numPr>
          <w:ilvl w:val="0"/>
          <w:numId w:val="3"/>
        </w:numPr>
        <w:kinsoku/>
        <w:wordWrap/>
        <w:overflowPunct/>
        <w:topLinePunct w:val="0"/>
        <w:autoSpaceDE w:val="0"/>
        <w:autoSpaceDN w:val="0"/>
        <w:bidi w:val="0"/>
        <w:snapToGrid/>
        <w:spacing w:line="560" w:lineRule="exact"/>
        <w:ind w:left="-10" w:leftChars="0" w:right="0" w:rightChars="0" w:firstLine="640" w:firstLineChars="0"/>
        <w:jc w:val="both"/>
        <w:textAlignment w:val="auto"/>
        <w:rPr>
          <w:rFonts w:hint="default" w:ascii="仿宋_GB2312" w:hAnsi="仿宋_GB2312" w:eastAsia="仿宋_GB2312" w:cs="仿宋_GB2312"/>
          <w:bCs/>
          <w:color w:val="auto"/>
          <w:sz w:val="32"/>
          <w:szCs w:val="32"/>
          <w:highlight w:val="none"/>
          <w:u w:val="none" w:color="auto"/>
          <w:lang w:val="en-US" w:eastAsia="zh-CN"/>
        </w:rPr>
      </w:pPr>
      <w:r>
        <w:rPr>
          <w:rFonts w:hint="eastAsia" w:ascii="仿宋_GB2312" w:hAnsi="仿宋_GB2312" w:eastAsia="仿宋_GB2312" w:cs="仿宋_GB2312"/>
          <w:bCs/>
          <w:color w:val="000000"/>
          <w:sz w:val="32"/>
          <w:szCs w:val="32"/>
          <w:highlight w:val="none"/>
          <w:u w:val="none" w:color="auto"/>
          <w:lang w:val="en-US" w:eastAsia="zh-CN"/>
        </w:rPr>
        <w:t>当事人</w:t>
      </w:r>
      <w:r>
        <w:rPr>
          <w:rFonts w:hint="eastAsia" w:ascii="仿宋_GB2312" w:hAnsi="仿宋_GB2312" w:eastAsia="仿宋_GB2312" w:cs="仿宋_GB2312"/>
          <w:b w:val="0"/>
          <w:bCs w:val="0"/>
          <w:color w:val="000000"/>
          <w:sz w:val="32"/>
          <w:szCs w:val="32"/>
          <w:highlight w:val="none"/>
          <w:u w:val="none" w:color="auto"/>
          <w:lang w:val="en-US" w:eastAsia="zh-CN"/>
        </w:rPr>
        <w:t>办理</w:t>
      </w:r>
      <w:r>
        <w:rPr>
          <w:rFonts w:hint="eastAsia" w:ascii="仿宋_GB2312" w:hAnsi="仿宋_GB2312" w:eastAsia="仿宋_GB2312" w:cs="仿宋_GB2312"/>
          <w:bCs/>
          <w:color w:val="000000"/>
          <w:sz w:val="32"/>
          <w:szCs w:val="32"/>
          <w:highlight w:val="none"/>
          <w:u w:val="none" w:color="auto"/>
          <w:lang w:val="en-US" w:eastAsia="zh-CN"/>
        </w:rPr>
        <w:t>《营业执照》时提供的不动产证明或住所经营场所合法证明复印件5份，当事人与房东的微信聊天记录截图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bCs/>
          <w:color w:val="000000"/>
          <w:sz w:val="32"/>
          <w:szCs w:val="32"/>
          <w:highlight w:val="none"/>
          <w:u w:val="none" w:color="auto"/>
          <w:lang w:val="en-US" w:eastAsia="zh-CN"/>
        </w:rPr>
        <w:t>3份、房东的微信账号信息截图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bCs/>
          <w:color w:val="000000"/>
          <w:sz w:val="32"/>
          <w:szCs w:val="32"/>
          <w:highlight w:val="none"/>
          <w:u w:val="none" w:color="auto"/>
          <w:lang w:val="en-US" w:eastAsia="zh-CN"/>
        </w:rPr>
        <w:t>1份，对当事人经营场所房东的询问笔录1份，房东提供的租赁合同复印件4份、产权证明复印件1份、房东的身份证复印件1份，证明当事人</w:t>
      </w:r>
      <w:r>
        <w:rPr>
          <w:rFonts w:hint="eastAsia" w:ascii="仿宋_GB2312" w:hAnsi="仿宋_GB2312" w:eastAsia="仿宋_GB2312" w:cs="仿宋_GB2312"/>
          <w:color w:val="000000"/>
          <w:sz w:val="32"/>
          <w:szCs w:val="32"/>
          <w:highlight w:val="none"/>
          <w:u w:val="none"/>
          <w:lang w:val="en-US" w:eastAsia="zh-CN"/>
        </w:rPr>
        <w:t>办理</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营业执照</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时提供了虚假的房屋租赁合同的事实。</w:t>
      </w:r>
    </w:p>
    <w:p w14:paraId="26A6DED5">
      <w:pPr>
        <w:pStyle w:val="8"/>
        <w:keepNext w:val="0"/>
        <w:keepLines w:val="0"/>
        <w:pageBreakBefore w:val="0"/>
        <w:widowControl w:val="0"/>
        <w:shd w:val="clear" w:color="auto" w:fill="FFFFFF"/>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仿宋_GB2312" w:hAnsi="仿宋_GB2312" w:eastAsia="仿宋_GB2312" w:cs="仿宋_GB2312"/>
          <w:bCs/>
          <w:color w:val="000000"/>
          <w:sz w:val="32"/>
          <w:szCs w:val="32"/>
          <w:highlight w:val="none"/>
          <w:u w:val="none" w:color="auto"/>
          <w:lang w:val="en-US" w:eastAsia="zh-CN"/>
        </w:rPr>
        <w:t>以上证据均由当事人及相关证明人</w:t>
      </w:r>
      <w:r>
        <w:rPr>
          <w:rFonts w:hint="eastAsia" w:ascii="仿宋_GB2312" w:hAnsi="仿宋_GB2312" w:eastAsia="仿宋_GB2312" w:cs="仿宋_GB2312"/>
          <w:bCs/>
          <w:color w:val="000000"/>
          <w:sz w:val="32"/>
          <w:szCs w:val="32"/>
          <w:highlight w:val="none"/>
          <w:u w:val="none"/>
          <w:lang w:val="en-US" w:eastAsia="zh-CN"/>
        </w:rPr>
        <w:t>签名认可。</w:t>
      </w:r>
    </w:p>
    <w:p w14:paraId="262D2313">
      <w:pPr>
        <w:keepNext w:val="0"/>
        <w:keepLines w:val="0"/>
        <w:pageBreakBefore w:val="0"/>
        <w:widowControl w:val="0"/>
        <w:kinsoku/>
        <w:wordWrap/>
        <w:overflowPunct/>
        <w:topLinePunct w:val="0"/>
        <w:bidi w:val="0"/>
        <w:snapToGrid/>
        <w:spacing w:line="560" w:lineRule="exact"/>
        <w:ind w:left="-238" w:right="232" w:firstLine="640" w:firstLineChars="200"/>
        <w:jc w:val="left"/>
        <w:rPr>
          <w:rFonts w:hint="eastAsia" w:ascii="仿宋_GB2312" w:hAnsi="仿宋_GB2312" w:eastAsia="仿宋_GB2312" w:cs="仿宋_GB2312"/>
          <w:color w:val="auto"/>
          <w:sz w:val="32"/>
          <w:highlight w:val="none"/>
          <w:u w:val="none"/>
          <w:lang w:val="en-US" w:eastAsia="zh-CN"/>
        </w:rPr>
      </w:pPr>
      <w:r>
        <w:rPr>
          <w:rFonts w:hint="eastAsia" w:ascii="仿宋_GB2312" w:hAnsi="仿宋_GB2312" w:eastAsia="仿宋_GB2312" w:cs="仿宋_GB2312"/>
          <w:color w:val="000000"/>
          <w:sz w:val="32"/>
          <w:highlight w:val="none"/>
          <w:u w:val="none"/>
          <w:lang w:val="en-US" w:eastAsia="zh-CN"/>
        </w:rPr>
        <w:t>我局于2026年8月14日向当事人送达了《行政处罚告知书》（柳北市监罚告〔2026〕77号），告知当事人我局拟作出行政处罚的事实、理由、依据、处罚内容及享有的权利。当事人在法定期限内未提出陈述、申辩。</w:t>
      </w:r>
    </w:p>
    <w:p w14:paraId="18D3AFE9">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jc w:val="both"/>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strike w:val="0"/>
          <w:dstrike w:val="0"/>
          <w:color w:val="000000"/>
          <w:sz w:val="32"/>
          <w:szCs w:val="32"/>
          <w:u w:val="none"/>
          <w:lang w:val="en-US" w:eastAsia="zh-CN"/>
        </w:rPr>
        <w:t>当事人</w:t>
      </w:r>
      <w:r>
        <w:rPr>
          <w:rFonts w:hint="eastAsia" w:ascii="仿宋_GB2312" w:hAnsi="仿宋_GB2312" w:eastAsia="仿宋_GB2312" w:cs="仿宋_GB2312"/>
          <w:bCs/>
          <w:color w:val="000000"/>
          <w:sz w:val="32"/>
          <w:szCs w:val="32"/>
          <w:u w:val="none"/>
          <w:lang w:val="en-US" w:eastAsia="zh-CN"/>
        </w:rPr>
        <w:t>未取得小餐饮登记证从事</w:t>
      </w:r>
      <w:r>
        <w:rPr>
          <w:rFonts w:hint="eastAsia" w:ascii="仿宋_GB2312" w:hAnsi="仿宋_GB2312" w:eastAsia="仿宋_GB2312" w:cs="仿宋_GB2312"/>
          <w:color w:val="000000"/>
          <w:sz w:val="32"/>
          <w:szCs w:val="32"/>
          <w:highlight w:val="none"/>
          <w:u w:val="none"/>
          <w:lang w:eastAsia="zh-CN"/>
        </w:rPr>
        <w:t>网络</w:t>
      </w:r>
      <w:r>
        <w:rPr>
          <w:rFonts w:hint="eastAsia" w:ascii="仿宋_GB2312" w:hAnsi="仿宋_GB2312" w:eastAsia="仿宋_GB2312" w:cs="仿宋_GB2312"/>
          <w:bCs/>
          <w:color w:val="000000"/>
          <w:sz w:val="32"/>
          <w:szCs w:val="32"/>
          <w:u w:val="none"/>
          <w:lang w:val="en-US" w:eastAsia="zh-CN"/>
        </w:rPr>
        <w:t>餐饮服务经营活动的</w:t>
      </w:r>
      <w:r>
        <w:rPr>
          <w:rFonts w:hint="eastAsia" w:ascii="仿宋_GB2312" w:hAnsi="仿宋_GB2312" w:eastAsia="仿宋_GB2312" w:cs="仿宋_GB2312"/>
          <w:strike w:val="0"/>
          <w:dstrike w:val="0"/>
          <w:color w:val="000000"/>
          <w:sz w:val="32"/>
          <w:szCs w:val="32"/>
          <w:u w:val="none"/>
          <w:lang w:val="en-US" w:eastAsia="zh-CN"/>
        </w:rPr>
        <w:t>行为</w:t>
      </w:r>
      <w:r>
        <w:rPr>
          <w:rFonts w:hint="eastAsia" w:ascii="仿宋_GB2312" w:hAnsi="仿宋_GB2312" w:eastAsia="仿宋_GB2312" w:cs="仿宋_GB2312"/>
          <w:bCs/>
          <w:strike w:val="0"/>
          <w:dstrike w:val="0"/>
          <w:color w:val="000000"/>
          <w:sz w:val="32"/>
          <w:szCs w:val="32"/>
          <w:u w:val="none"/>
          <w:lang w:val="en-US" w:eastAsia="zh-CN"/>
        </w:rPr>
        <w:t>，违反《广西壮族自治区食品小作坊小餐饮和食品摊贩管理条例》第十七第二款“小餐饮应当依法办理营业执照，并取得小餐饮登记证。申请小餐饮登记证，应当具备下列条件：”</w:t>
      </w:r>
      <w:r>
        <w:rPr>
          <w:rFonts w:hint="eastAsia" w:ascii="仿宋_GB2312" w:hAnsi="仿宋_GB2312" w:eastAsia="仿宋_GB2312" w:cs="仿宋_GB2312"/>
          <w:bCs/>
          <w:color w:val="000000"/>
          <w:sz w:val="32"/>
          <w:szCs w:val="32"/>
          <w:u w:val="none"/>
          <w:lang w:val="en-US" w:eastAsia="zh-CN"/>
        </w:rPr>
        <w:t>的规定，属于未取得小餐饮登记证从事餐饮服务的行为。</w:t>
      </w:r>
    </w:p>
    <w:p w14:paraId="62336D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000000"/>
          <w:sz w:val="32"/>
          <w:szCs w:val="32"/>
          <w:u w:val="none"/>
          <w:lang w:val="zh-CN" w:eastAsia="zh-CN"/>
        </w:rPr>
        <w:t>当事人</w:t>
      </w:r>
      <w:r>
        <w:rPr>
          <w:rFonts w:hint="eastAsia" w:ascii="Times New Roman" w:hAnsi="Times New Roman" w:eastAsia="仿宋_GB2312" w:cs="Times New Roman"/>
          <w:color w:val="000000"/>
          <w:sz w:val="32"/>
          <w:szCs w:val="32"/>
          <w:u w:val="none"/>
          <w:lang w:val="zh-CN" w:eastAsia="zh-CN"/>
        </w:rPr>
        <w:t>公示</w:t>
      </w:r>
      <w:r>
        <w:rPr>
          <w:rFonts w:hint="default" w:ascii="Times New Roman" w:hAnsi="Times New Roman" w:eastAsia="仿宋_GB2312" w:cs="Times New Roman"/>
          <w:color w:val="000000"/>
          <w:sz w:val="32"/>
          <w:szCs w:val="32"/>
          <w:u w:val="none"/>
          <w:lang w:val="zh-CN" w:eastAsia="zh-CN"/>
        </w:rPr>
        <w:t>使用</w:t>
      </w:r>
      <w:r>
        <w:rPr>
          <w:rFonts w:hint="eastAsia" w:ascii="Times New Roman" w:hAnsi="Times New Roman" w:eastAsia="仿宋_GB2312" w:cs="Times New Roman"/>
          <w:color w:val="000000"/>
          <w:sz w:val="32"/>
          <w:szCs w:val="32"/>
          <w:u w:val="none"/>
          <w:lang w:val="zh-CN" w:eastAsia="zh-CN"/>
        </w:rPr>
        <w:t>上述</w:t>
      </w:r>
      <w:r>
        <w:rPr>
          <w:rFonts w:hint="default" w:ascii="Times New Roman" w:hAnsi="Times New Roman" w:eastAsia="仿宋_GB2312" w:cs="Times New Roman"/>
          <w:color w:val="000000"/>
          <w:sz w:val="32"/>
          <w:szCs w:val="32"/>
          <w:u w:val="none"/>
          <w:lang w:val="zh-CN" w:eastAsia="zh-CN"/>
        </w:rPr>
        <w:t>《小餐饮登记证》从事</w:t>
      </w:r>
      <w:r>
        <w:rPr>
          <w:rFonts w:hint="eastAsia" w:ascii="Times New Roman" w:hAnsi="Times New Roman" w:eastAsia="仿宋_GB2312" w:cs="Times New Roman"/>
          <w:color w:val="000000"/>
          <w:sz w:val="32"/>
          <w:szCs w:val="32"/>
          <w:u w:val="none"/>
          <w:lang w:val="zh-CN" w:eastAsia="zh-CN"/>
        </w:rPr>
        <w:t>网络</w:t>
      </w:r>
      <w:r>
        <w:rPr>
          <w:rFonts w:hint="default" w:ascii="Times New Roman" w:hAnsi="Times New Roman" w:eastAsia="仿宋_GB2312" w:cs="Times New Roman"/>
          <w:color w:val="000000"/>
          <w:sz w:val="32"/>
          <w:szCs w:val="32"/>
          <w:u w:val="none"/>
          <w:lang w:val="zh-CN" w:eastAsia="zh-CN"/>
        </w:rPr>
        <w:t>餐饮服务活动的行为</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违反了《广西壮族自治区食品小作坊小餐饮和食品摊贩管理条例》第二十二条“小餐饮经营活动不得有本条例第十五条规定的行为。”</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第十五条第八项“食品小作坊不得有下列行为：</w:t>
      </w:r>
      <w:r>
        <w:rPr>
          <w:rFonts w:hint="eastAsia" w:ascii="Times New Roman" w:hAnsi="Times New Roman" w:eastAsia="仿宋_GB2312" w:cs="Times New Roman"/>
          <w:color w:val="000000"/>
          <w:sz w:val="32"/>
          <w:szCs w:val="32"/>
          <w:u w:val="none"/>
          <w:lang w:val="en-US" w:eastAsia="zh-CN"/>
        </w:rPr>
        <w:t>（八）</w:t>
      </w:r>
      <w:r>
        <w:rPr>
          <w:rFonts w:hint="default" w:ascii="Times New Roman" w:hAnsi="Times New Roman" w:eastAsia="仿宋_GB2312" w:cs="Times New Roman"/>
          <w:color w:val="000000"/>
          <w:sz w:val="32"/>
          <w:szCs w:val="32"/>
          <w:u w:val="none"/>
          <w:lang w:val="zh-CN" w:eastAsia="zh-CN"/>
        </w:rPr>
        <w:t>伪造、变造、租用、借用、冒用小餐饮登记证、产品包装、标签标识或者其他证明材料生产加工食品。”的规定，属于伪造小餐饮登记证从事餐饮服务的行为</w:t>
      </w:r>
      <w:r>
        <w:rPr>
          <w:rFonts w:hint="eastAsia" w:ascii="Times New Roman" w:hAnsi="Times New Roman" w:eastAsia="仿宋_GB2312" w:cs="Times New Roman"/>
          <w:color w:val="000000"/>
          <w:sz w:val="32"/>
          <w:szCs w:val="32"/>
          <w:u w:val="none"/>
          <w:lang w:val="zh-CN" w:eastAsia="zh-CN"/>
        </w:rPr>
        <w:t>，违法所得无法计算</w:t>
      </w:r>
      <w:r>
        <w:rPr>
          <w:rFonts w:hint="default" w:ascii="Times New Roman" w:hAnsi="Times New Roman" w:eastAsia="仿宋_GB2312" w:cs="Times New Roman"/>
          <w:color w:val="000000"/>
          <w:sz w:val="32"/>
          <w:szCs w:val="32"/>
          <w:u w:val="none"/>
          <w:lang w:val="zh-CN" w:eastAsia="zh-CN"/>
        </w:rPr>
        <w:t>。</w:t>
      </w:r>
    </w:p>
    <w:p w14:paraId="5DA073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zh-CN" w:eastAsia="zh-CN"/>
        </w:rPr>
      </w:pPr>
      <w:r>
        <w:rPr>
          <w:rFonts w:hint="eastAsia" w:ascii="Times New Roman" w:hAnsi="Times New Roman" w:eastAsia="仿宋_GB2312" w:cs="Times New Roman"/>
          <w:color w:val="000000"/>
          <w:sz w:val="32"/>
          <w:szCs w:val="32"/>
          <w:u w:val="none"/>
          <w:lang w:val="en-US" w:eastAsia="zh-CN"/>
        </w:rPr>
        <w:t>当事人提供了虚假的房屋租赁合同办</w:t>
      </w:r>
      <w:r>
        <w:rPr>
          <w:rFonts w:hint="eastAsia" w:ascii="仿宋_GB2312" w:hAnsi="仿宋_GB2312" w:eastAsia="仿宋_GB2312" w:cs="仿宋_GB2312"/>
          <w:color w:val="000000"/>
          <w:sz w:val="32"/>
          <w:szCs w:val="32"/>
          <w:u w:val="none"/>
          <w:lang w:val="en-US" w:eastAsia="zh-CN"/>
        </w:rPr>
        <w:t>理《营业执照》的行为，违反了《中华人民共和国市场主体登记管理条例》第十七条“申请人应当对提交材料的真实性、合法性和有效性负责”的规定，属于提交虚假材料取得市场主</w:t>
      </w:r>
      <w:r>
        <w:rPr>
          <w:rFonts w:hint="eastAsia" w:ascii="Times New Roman" w:hAnsi="Times New Roman" w:eastAsia="仿宋_GB2312" w:cs="Times New Roman"/>
          <w:color w:val="000000"/>
          <w:sz w:val="32"/>
          <w:szCs w:val="32"/>
          <w:u w:val="none"/>
          <w:lang w:val="en-US" w:eastAsia="zh-CN"/>
        </w:rPr>
        <w:t>体登记的行为，</w:t>
      </w:r>
      <w:r>
        <w:rPr>
          <w:rFonts w:hint="eastAsia" w:ascii="Times New Roman" w:hAnsi="Times New Roman" w:eastAsia="仿宋_GB2312" w:cs="Times New Roman"/>
          <w:color w:val="000000"/>
          <w:sz w:val="32"/>
          <w:szCs w:val="32"/>
          <w:u w:val="none"/>
          <w:lang w:val="zh-CN" w:eastAsia="zh-CN"/>
        </w:rPr>
        <w:t>违法所得无法计算</w:t>
      </w:r>
      <w:r>
        <w:rPr>
          <w:rFonts w:hint="default" w:ascii="Times New Roman" w:hAnsi="Times New Roman" w:eastAsia="仿宋_GB2312" w:cs="Times New Roman"/>
          <w:color w:val="000000"/>
          <w:sz w:val="32"/>
          <w:szCs w:val="32"/>
          <w:u w:val="none"/>
          <w:lang w:val="zh-CN" w:eastAsia="zh-CN"/>
        </w:rPr>
        <w:t>。</w:t>
      </w:r>
    </w:p>
    <w:p w14:paraId="5DA15C21">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strike w:val="0"/>
          <w:dstrike w:val="0"/>
          <w:color w:val="auto"/>
          <w:sz w:val="32"/>
          <w:szCs w:val="32"/>
          <w:lang w:val="en-US" w:eastAsia="zh-CN"/>
        </w:rPr>
      </w:pPr>
      <w:r>
        <w:rPr>
          <w:rFonts w:hint="eastAsia" w:ascii="仿宋_GB2312" w:hAnsi="仿宋_GB2312" w:eastAsia="仿宋_GB2312" w:cs="仿宋_GB2312"/>
          <w:bCs/>
          <w:strike w:val="0"/>
          <w:dstrike w:val="0"/>
          <w:color w:val="000000"/>
          <w:sz w:val="32"/>
          <w:szCs w:val="32"/>
          <w:u w:val="none"/>
          <w:lang w:val="en-US" w:eastAsia="zh-CN"/>
        </w:rPr>
        <w:t>当事人</w:t>
      </w:r>
      <w:r>
        <w:rPr>
          <w:rFonts w:hint="eastAsia" w:ascii="仿宋_GB2312" w:hAnsi="仿宋_GB2312" w:eastAsia="仿宋_GB2312" w:cs="仿宋_GB2312"/>
          <w:bCs/>
          <w:color w:val="000000"/>
          <w:sz w:val="32"/>
          <w:szCs w:val="32"/>
          <w:u w:val="none"/>
          <w:lang w:eastAsia="zh-CN"/>
        </w:rPr>
        <w:t>在案件调查过程中</w:t>
      </w:r>
      <w:r>
        <w:rPr>
          <w:rFonts w:hint="eastAsia" w:ascii="仿宋_GB2312" w:hAnsi="仿宋_GB2312" w:eastAsia="仿宋_GB2312" w:cs="仿宋_GB2312"/>
          <w:bCs/>
          <w:strike w:val="0"/>
          <w:dstrike w:val="0"/>
          <w:color w:val="000000"/>
          <w:sz w:val="32"/>
          <w:szCs w:val="32"/>
          <w:u w:val="none"/>
          <w:lang w:val="en-US" w:eastAsia="zh-CN"/>
        </w:rPr>
        <w:t>积极配合，主动提供营业执照等证据材料，</w:t>
      </w:r>
      <w:r>
        <w:rPr>
          <w:rFonts w:hint="eastAsia" w:ascii="仿宋_GB2312" w:hAnsi="仿宋_GB2312" w:eastAsia="仿宋_GB2312" w:cs="仿宋_GB2312"/>
          <w:color w:val="000000"/>
          <w:sz w:val="32"/>
          <w:szCs w:val="32"/>
          <w:u w:val="none"/>
          <w:lang w:val="en-US" w:eastAsia="zh-CN"/>
        </w:rPr>
        <w:t>如实陈述违法事实，</w:t>
      </w:r>
      <w:r>
        <w:rPr>
          <w:rFonts w:hint="eastAsia" w:ascii="仿宋_GB2312" w:hAnsi="仿宋_GB2312" w:eastAsia="仿宋_GB2312" w:cs="仿宋_GB2312"/>
          <w:bCs/>
          <w:strike w:val="0"/>
          <w:dstrike w:val="0"/>
          <w:color w:val="000000"/>
          <w:sz w:val="32"/>
          <w:szCs w:val="32"/>
          <w:u w:val="none"/>
          <w:lang w:val="en-US" w:eastAsia="zh-CN"/>
        </w:rPr>
        <w:t>积极进行整改，主动停止经营该网络餐饮店，主动减轻违法行为的危害后果</w:t>
      </w:r>
      <w:r>
        <w:rPr>
          <w:rFonts w:hint="default" w:ascii="Times New Roman" w:hAnsi="Times New Roman" w:eastAsia="仿宋_GB2312" w:cs="Times New Roman"/>
          <w:color w:val="000000"/>
          <w:sz w:val="32"/>
          <w:szCs w:val="32"/>
          <w:u w:val="none"/>
          <w:lang w:val="zh-CN" w:eastAsia="zh-CN"/>
        </w:rPr>
        <w:t>，</w:t>
      </w:r>
      <w:r>
        <w:rPr>
          <w:rFonts w:hint="eastAsia" w:ascii="仿宋_GB2312" w:hAnsi="仿宋_GB2312" w:eastAsia="仿宋_GB2312" w:cs="仿宋_GB2312"/>
          <w:bCs/>
          <w:color w:val="000000"/>
          <w:sz w:val="32"/>
          <w:szCs w:val="32"/>
          <w:highlight w:val="none"/>
          <w:u w:val="none" w:color="auto"/>
          <w:lang w:val="en-US" w:eastAsia="zh-CN"/>
        </w:rPr>
        <w:t>具有市场监管总局《关于规范市场监督管理行政处罚裁量权的指导意见》第十三条第一款第二项“有下列情形之一的，应当依法从轻或者减轻行政处罚：（二）主动消除或者减轻违法行为危害后果的”、第十四条</w:t>
      </w:r>
      <w:r>
        <w:rPr>
          <w:rFonts w:hint="eastAsia" w:ascii="仿宋_GB2312" w:hAnsi="仿宋_GB2312" w:eastAsia="仿宋_GB2312" w:cs="仿宋_GB2312"/>
          <w:color w:val="000000"/>
          <w:sz w:val="32"/>
          <w:szCs w:val="32"/>
          <w:highlight w:val="none"/>
          <w:u w:val="none" w:color="auto"/>
          <w:lang w:val="en-US" w:eastAsia="zh-CN"/>
        </w:rPr>
        <w:t>第一款</w:t>
      </w:r>
      <w:r>
        <w:rPr>
          <w:rFonts w:hint="eastAsia" w:ascii="仿宋_GB2312" w:hAnsi="仿宋_GB2312" w:eastAsia="仿宋_GB2312" w:cs="仿宋_GB2312"/>
          <w:bCs/>
          <w:color w:val="000000"/>
          <w:sz w:val="32"/>
          <w:szCs w:val="32"/>
          <w:highlight w:val="none"/>
          <w:u w:val="none" w:color="auto"/>
          <w:lang w:val="en-US" w:eastAsia="zh-CN"/>
        </w:rPr>
        <w:t>第二项“有下列情形之一的，可以依法从轻或者减轻行政处罚：（二）积极配合市场监管部门调查并主动提供证据材料的；”、</w:t>
      </w:r>
      <w:r>
        <w:rPr>
          <w:rFonts w:hint="eastAsia" w:ascii="仿宋_GB2312" w:hAnsi="仿宋_GB2312" w:eastAsia="仿宋_GB2312" w:cs="仿宋_GB2312"/>
          <w:bCs/>
          <w:strike w:val="0"/>
          <w:dstrike w:val="0"/>
          <w:color w:val="000000"/>
          <w:sz w:val="32"/>
          <w:szCs w:val="32"/>
          <w:u w:val="none"/>
          <w:lang w:val="en-US" w:eastAsia="zh-CN"/>
        </w:rPr>
        <w:t xml:space="preserve">《广西壮族自治区市场监督管理行政处罚裁量权适用规定》第十一条第一款第二项“有下列情形之一的，应当依法从轻或者减轻行政处罚：（二）主动消除或者减轻违法行为危害后果的”、第十二条第一款第二项“有下列情形之一的，可以依法从轻或者减轻行政处罚：（二）积极配合市场监管部门调查并主动提供证据材料的；” </w:t>
      </w:r>
      <w:r>
        <w:rPr>
          <w:rFonts w:hint="eastAsia" w:ascii="仿宋_GB2312" w:hAnsi="仿宋_GB2312" w:eastAsia="仿宋_GB2312" w:cs="仿宋_GB2312"/>
          <w:bCs/>
          <w:color w:val="000000"/>
          <w:sz w:val="32"/>
          <w:szCs w:val="32"/>
          <w:highlight w:val="none"/>
          <w:u w:val="none" w:color="auto"/>
          <w:lang w:val="en-US" w:eastAsia="zh-CN"/>
        </w:rPr>
        <w:t>规定的依法从轻或者减轻行政处罚的情形。</w:t>
      </w:r>
      <w:r>
        <w:rPr>
          <w:rFonts w:hint="eastAsia" w:ascii="仿宋_GB2312" w:hAnsi="仿宋_GB2312" w:eastAsia="仿宋_GB2312" w:cs="仿宋_GB2312"/>
          <w:bCs/>
          <w:strike w:val="0"/>
          <w:dstrike w:val="0"/>
          <w:color w:val="000000"/>
          <w:sz w:val="32"/>
          <w:szCs w:val="32"/>
          <w:u w:val="none"/>
          <w:lang w:val="en-US" w:eastAsia="zh-CN"/>
        </w:rPr>
        <w:t>依据《中华人民共和国行政处罚法》第五条</w:t>
      </w:r>
      <w:r>
        <w:rPr>
          <w:rFonts w:hint="default" w:ascii="Times New Roman" w:hAnsi="Times New Roman" w:eastAsia="仿宋_GB2312" w:cs="Times New Roman"/>
          <w:color w:val="000000"/>
          <w:sz w:val="32"/>
          <w:szCs w:val="32"/>
          <w:u w:val="none"/>
          <w:lang w:val="zh-CN" w:eastAsia="zh-CN"/>
        </w:rPr>
        <w:t>第二款</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设定和实施行政处罚必须以事实为依据，与违法行为的事实、性质、情节以及社会危害程度相当。</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、第六条</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实施行政处罚，纠正违法行为，应当坚持处罚与教育相结合，教育公民、法人或者其他组织自觉守法。</w:t>
      </w:r>
      <w:r>
        <w:rPr>
          <w:rFonts w:hint="eastAsia" w:ascii="Times New Roman" w:hAnsi="Times New Roman" w:eastAsia="仿宋_GB2312" w:cs="Times New Roman"/>
          <w:color w:val="000000"/>
          <w:sz w:val="32"/>
          <w:szCs w:val="32"/>
          <w:u w:val="none"/>
          <w:lang w:val="zh-CN" w:eastAsia="zh-CN"/>
        </w:rPr>
        <w:t>”、</w:t>
      </w:r>
      <w:r>
        <w:rPr>
          <w:rFonts w:hint="eastAsia" w:ascii="仿宋_GB2312" w:hAnsi="仿宋_GB2312" w:eastAsia="仿宋_GB2312" w:cs="仿宋_GB2312"/>
          <w:bCs/>
          <w:strike w:val="0"/>
          <w:dstrike w:val="0"/>
          <w:color w:val="000000"/>
          <w:sz w:val="32"/>
          <w:szCs w:val="32"/>
          <w:u w:val="none"/>
          <w:lang w:val="en-US" w:eastAsia="zh-CN"/>
        </w:rPr>
        <w:t>第三十二条第一款第一项“当事人有下列情形之一，应当从轻或者减轻行政处罚：（一）主动消除或者减轻违法行为危害后果的；”的规定，我局决定对当事人减轻行政处罚。</w:t>
      </w:r>
    </w:p>
    <w:p w14:paraId="20698C93">
      <w:pPr>
        <w:keepNext w:val="0"/>
        <w:keepLines w:val="0"/>
        <w:pageBreakBefore w:val="0"/>
        <w:widowControl w:val="0"/>
        <w:kinsoku/>
        <w:wordWrap/>
        <w:overflowPunct/>
        <w:topLinePunct w:val="0"/>
        <w:autoSpaceDE/>
        <w:autoSpaceDN/>
        <w:bidi w:val="0"/>
        <w:snapToGrid/>
        <w:spacing w:line="560" w:lineRule="exact"/>
        <w:ind w:left="0" w:leftChars="0" w:firstLine="640" w:firstLineChars="200"/>
        <w:jc w:val="both"/>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color w:val="000000"/>
          <w:sz w:val="32"/>
          <w:szCs w:val="32"/>
          <w:u w:val="none"/>
          <w:lang w:eastAsia="zh-CN"/>
        </w:rPr>
        <w:t>对于当事人</w:t>
      </w:r>
      <w:r>
        <w:rPr>
          <w:rFonts w:hint="eastAsia" w:ascii="仿宋_GB2312" w:hAnsi="仿宋_GB2312" w:eastAsia="仿宋_GB2312" w:cs="仿宋_GB2312"/>
          <w:bCs/>
          <w:color w:val="000000"/>
          <w:sz w:val="32"/>
          <w:szCs w:val="32"/>
          <w:u w:val="none"/>
          <w:lang w:val="en-US" w:eastAsia="zh-CN"/>
        </w:rPr>
        <w:t>未取得小餐饮登记证从事餐饮服务</w:t>
      </w:r>
      <w:r>
        <w:rPr>
          <w:rFonts w:hint="eastAsia" w:ascii="仿宋_GB2312" w:hAnsi="仿宋_GB2312" w:eastAsia="仿宋_GB2312" w:cs="仿宋_GB2312"/>
          <w:color w:val="000000"/>
          <w:sz w:val="32"/>
          <w:szCs w:val="32"/>
          <w:u w:val="none"/>
          <w:lang w:eastAsia="zh-CN"/>
        </w:rPr>
        <w:t>的</w:t>
      </w:r>
      <w:r>
        <w:rPr>
          <w:rFonts w:hint="eastAsia" w:ascii="仿宋_GB2312" w:hAnsi="仿宋_GB2312" w:eastAsia="仿宋_GB2312" w:cs="仿宋_GB2312"/>
          <w:bCs/>
          <w:color w:val="000000"/>
          <w:sz w:val="32"/>
          <w:szCs w:val="32"/>
          <w:u w:val="none"/>
          <w:lang w:val="en-US" w:eastAsia="zh-CN"/>
        </w:rPr>
        <w:t>行为，依据《</w:t>
      </w:r>
      <w:r>
        <w:rPr>
          <w:rFonts w:hint="eastAsia" w:ascii="仿宋_GB2312" w:hAnsi="仿宋_GB2312" w:eastAsia="仿宋_GB2312" w:cs="仿宋_GB2312"/>
          <w:bCs/>
          <w:strike w:val="0"/>
          <w:dstrike w:val="0"/>
          <w:color w:val="000000"/>
          <w:sz w:val="32"/>
          <w:szCs w:val="32"/>
          <w:u w:val="none"/>
          <w:lang w:val="en-US" w:eastAsia="zh-CN"/>
        </w:rPr>
        <w:t>广西壮族自治区食品小作坊小餐饮和食品摊贩管理条例</w:t>
      </w:r>
      <w:r>
        <w:rPr>
          <w:rFonts w:hint="eastAsia" w:ascii="仿宋_GB2312" w:hAnsi="仿宋_GB2312" w:eastAsia="仿宋_GB2312" w:cs="仿宋_GB2312"/>
          <w:bCs/>
          <w:color w:val="000000"/>
          <w:sz w:val="32"/>
          <w:szCs w:val="32"/>
          <w:u w:val="none"/>
          <w:lang w:val="en-US" w:eastAsia="zh-CN"/>
        </w:rPr>
        <w:t>》第三十七条“违反本条例第九条第二款、第十七条第二款规定，未取得食品小作坊登记证、小餐饮登记证从事食品生产经营活动的，由市场监督管理部门予以警告，责令限期改正；逾期不改正的，处二千元以上二万元以下罚款；造成食品安全事故的，还应当没收违法所得和违法生产经营的食品以及用于违法生产经营的工具、设备、原料等物品。</w:t>
      </w:r>
      <w:r>
        <w:rPr>
          <w:rFonts w:hint="eastAsia" w:ascii="仿宋_GB2312" w:hAnsi="仿宋_GB2312" w:eastAsia="仿宋_GB2312" w:cs="仿宋_GB2312"/>
          <w:bCs/>
          <w:strike w:val="0"/>
          <w:dstrike w:val="0"/>
          <w:color w:val="000000"/>
          <w:sz w:val="32"/>
          <w:szCs w:val="32"/>
          <w:u w:val="none"/>
          <w:lang w:val="en-US" w:eastAsia="zh-CN"/>
        </w:rPr>
        <w:t>”的规定，承办人员</w:t>
      </w:r>
      <w:r>
        <w:rPr>
          <w:rFonts w:hint="eastAsia" w:ascii="仿宋_GB2312" w:hAnsi="仿宋_GB2312" w:eastAsia="仿宋_GB2312" w:cs="仿宋_GB2312"/>
          <w:bCs/>
          <w:color w:val="000000"/>
          <w:sz w:val="32"/>
          <w:szCs w:val="32"/>
          <w:u w:val="none"/>
          <w:lang w:val="en-US" w:eastAsia="zh-CN"/>
        </w:rPr>
        <w:t>建议责令当事人立即改正该行为，给予当事人警告的行政处罚。</w:t>
      </w:r>
    </w:p>
    <w:p w14:paraId="575AFDE9">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Times New Roman" w:hAnsi="Times New Roman" w:eastAsia="仿宋_GB2312" w:cs="Times New Roman"/>
          <w:color w:val="000000"/>
          <w:sz w:val="32"/>
          <w:szCs w:val="32"/>
          <w:u w:val="none"/>
          <w:lang w:val="zh-CN" w:eastAsia="zh-CN"/>
        </w:rPr>
        <w:t>对于当事人</w:t>
      </w:r>
      <w:r>
        <w:rPr>
          <w:rFonts w:hint="default" w:ascii="Times New Roman" w:hAnsi="Times New Roman" w:eastAsia="仿宋_GB2312" w:cs="Times New Roman"/>
          <w:color w:val="000000"/>
          <w:sz w:val="32"/>
          <w:szCs w:val="32"/>
          <w:u w:val="none"/>
          <w:lang w:val="zh-CN" w:eastAsia="zh-CN"/>
        </w:rPr>
        <w:t>伪造小餐饮登记证从事餐饮服务的行为</w:t>
      </w:r>
      <w:r>
        <w:rPr>
          <w:rFonts w:hint="eastAsia" w:ascii="Times New Roman" w:hAnsi="Times New Roman" w:eastAsia="仿宋_GB2312" w:cs="Times New Roman"/>
          <w:color w:val="000000"/>
          <w:sz w:val="32"/>
          <w:szCs w:val="32"/>
          <w:u w:val="none"/>
          <w:lang w:val="zh-CN" w:eastAsia="zh-CN"/>
        </w:rPr>
        <w:t>，</w:t>
      </w:r>
      <w:r>
        <w:rPr>
          <w:rFonts w:hint="default" w:ascii="仿宋_GB2312" w:hAnsi="仿宋_GB2312" w:eastAsia="仿宋_GB2312" w:cs="仿宋_GB2312"/>
          <w:bCs/>
          <w:color w:val="000000"/>
          <w:sz w:val="32"/>
          <w:szCs w:val="32"/>
          <w:highlight w:val="none"/>
          <w:u w:val="none" w:color="auto"/>
          <w:lang w:val="zh-CN" w:eastAsia="zh-CN"/>
        </w:rPr>
        <w:t>依据《广西壮族自治区食品小作坊小餐饮和食品摊贩管理条例》第四十一条“有本条例第二十二条规定的禁止行为之一的，由市场监督管理部门处二千元以上二万元以下罚款;情节严重的，吊销小餐饮小餐饮登记证;造成食品安全事故的，还应当没收违法所得和违法经营的食品以及用于违法经营的工具、设备、原料等物品”</w:t>
      </w:r>
      <w:r>
        <w:rPr>
          <w:rFonts w:hint="eastAsia" w:ascii="仿宋_GB2312" w:hAnsi="仿宋_GB2312" w:eastAsia="仿宋_GB2312" w:cs="仿宋_GB2312"/>
          <w:bCs/>
          <w:color w:val="000000"/>
          <w:sz w:val="32"/>
          <w:szCs w:val="32"/>
          <w:highlight w:val="none"/>
          <w:u w:val="none" w:color="auto"/>
          <w:lang w:val="zh-CN" w:eastAsia="zh-CN"/>
        </w:rPr>
        <w:t>及</w:t>
      </w:r>
      <w:r>
        <w:rPr>
          <w:rFonts w:hint="eastAsia" w:ascii="仿宋_GB2312" w:hAnsi="仿宋_GB2312" w:eastAsia="仿宋_GB2312" w:cs="仿宋_GB2312"/>
          <w:bCs/>
          <w:color w:val="000000"/>
          <w:sz w:val="32"/>
          <w:szCs w:val="32"/>
          <w:highlight w:val="none"/>
          <w:u w:val="none" w:color="auto"/>
          <w:lang w:val="en-US" w:eastAsia="zh-CN"/>
        </w:rPr>
        <w:t>《中华人民共和国行政处罚法》第二十八条第一款“行政机关实施行政处罚时，应当责令当事人改正或者限期改正违法行为”</w:t>
      </w:r>
      <w:r>
        <w:rPr>
          <w:rFonts w:hint="default" w:ascii="仿宋_GB2312" w:hAnsi="仿宋_GB2312" w:eastAsia="仿宋_GB2312" w:cs="仿宋_GB2312"/>
          <w:bCs/>
          <w:color w:val="000000"/>
          <w:sz w:val="32"/>
          <w:szCs w:val="32"/>
          <w:highlight w:val="none"/>
          <w:u w:val="none" w:color="auto"/>
          <w:lang w:val="zh-CN" w:eastAsia="zh-CN"/>
        </w:rPr>
        <w:t>的规定</w:t>
      </w:r>
      <w:r>
        <w:rPr>
          <w:rFonts w:hint="eastAsia" w:ascii="仿宋_GB2312" w:hAnsi="仿宋_GB2312" w:eastAsia="仿宋_GB2312" w:cs="仿宋_GB2312"/>
          <w:bCs/>
          <w:color w:val="000000"/>
          <w:sz w:val="32"/>
          <w:szCs w:val="32"/>
          <w:highlight w:val="none"/>
          <w:u w:val="none" w:color="auto"/>
          <w:lang w:val="zh-CN" w:eastAsia="zh-CN"/>
        </w:rPr>
        <w:t>，</w:t>
      </w:r>
      <w:r>
        <w:rPr>
          <w:rFonts w:hint="eastAsia" w:ascii="仿宋_GB2312" w:hAnsi="仿宋_GB2312" w:eastAsia="仿宋_GB2312" w:cs="仿宋_GB2312"/>
          <w:bCs/>
          <w:color w:val="000000"/>
          <w:sz w:val="32"/>
          <w:szCs w:val="32"/>
          <w:highlight w:val="none"/>
          <w:u w:val="none" w:color="auto"/>
          <w:lang w:val="en-US" w:eastAsia="zh-CN"/>
        </w:rPr>
        <w:t>我局决定责令当事人立即改正该违法行为，并给予罚款1900元的行政处罚。</w:t>
      </w:r>
    </w:p>
    <w:p w14:paraId="129B7A8B">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Times New Roman" w:hAnsi="Times New Roman" w:eastAsia="仿宋_GB2312" w:cs="Times New Roman"/>
          <w:color w:val="000000"/>
          <w:sz w:val="32"/>
          <w:szCs w:val="32"/>
          <w:u w:val="none"/>
          <w:lang w:val="zh-CN" w:eastAsia="zh-CN"/>
        </w:rPr>
        <w:t>对于</w:t>
      </w:r>
      <w:r>
        <w:rPr>
          <w:rFonts w:hint="eastAsia" w:ascii="仿宋_GB2312" w:hAnsi="仿宋_GB2312" w:eastAsia="仿宋_GB2312" w:cs="仿宋_GB2312"/>
          <w:color w:val="000000"/>
          <w:sz w:val="32"/>
          <w:szCs w:val="32"/>
          <w:u w:val="none"/>
          <w:lang w:val="en-US" w:eastAsia="zh-CN"/>
        </w:rPr>
        <w:t>当事人提供虚假的材料取得市场主体登记的行为，依据《中华人民共和国市场主体登记管理条例》第四十四条“提交虚假材料或者采取其他欺诈手段隐瞒重要事实取得市场主体登记的，由登记机关责令改正，没收违法所得，并处5万元以上20万元以下的罚款；情节严重的，处20万元以上100万元以下的罚款，吊销营业执照。”的规定</w:t>
      </w:r>
      <w:r>
        <w:rPr>
          <w:rFonts w:hint="eastAsia" w:ascii="仿宋_GB2312" w:hAnsi="仿宋_GB2312" w:eastAsia="仿宋_GB2312" w:cs="仿宋_GB2312"/>
          <w:bCs/>
          <w:color w:val="000000"/>
          <w:sz w:val="32"/>
          <w:szCs w:val="32"/>
          <w:highlight w:val="none"/>
          <w:u w:val="none" w:color="auto"/>
          <w:lang w:val="zh-CN" w:eastAsia="zh-CN"/>
        </w:rPr>
        <w:t>，</w:t>
      </w:r>
      <w:r>
        <w:rPr>
          <w:rFonts w:hint="eastAsia" w:ascii="仿宋_GB2312" w:hAnsi="仿宋_GB2312" w:eastAsia="仿宋_GB2312" w:cs="仿宋_GB2312"/>
          <w:bCs/>
          <w:color w:val="000000"/>
          <w:sz w:val="32"/>
          <w:szCs w:val="32"/>
          <w:highlight w:val="none"/>
          <w:u w:val="none" w:color="auto"/>
          <w:lang w:val="en-US" w:eastAsia="zh-CN"/>
        </w:rPr>
        <w:t>我局决定责令当事人立即改正该违法行为，并给予罚款2100元的行政处罚。</w:t>
      </w:r>
    </w:p>
    <w:p w14:paraId="1DC4BF7F">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000000"/>
          <w:sz w:val="32"/>
          <w:szCs w:val="32"/>
          <w:u w:val="none"/>
          <w:lang w:val="en-US" w:eastAsia="zh-CN"/>
        </w:rPr>
        <w:t>综上所述，我局决定责令当事人立即改正上述违法行为，并给予以下行政处罚：</w:t>
      </w:r>
    </w:p>
    <w:p w14:paraId="6088E205">
      <w:pPr>
        <w:keepNext w:val="0"/>
        <w:keepLines w:val="0"/>
        <w:pageBreakBefore w:val="0"/>
        <w:widowControl w:val="0"/>
        <w:numPr>
          <w:ilvl w:val="0"/>
          <w:numId w:val="4"/>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000000"/>
          <w:sz w:val="32"/>
          <w:szCs w:val="32"/>
          <w:u w:val="none"/>
          <w:lang w:val="en-US" w:eastAsia="zh-CN"/>
        </w:rPr>
        <w:t>警告；</w:t>
      </w:r>
    </w:p>
    <w:p w14:paraId="456F434A">
      <w:pPr>
        <w:keepNext w:val="0"/>
        <w:keepLines w:val="0"/>
        <w:pageBreakBefore w:val="0"/>
        <w:widowControl w:val="0"/>
        <w:numPr>
          <w:ilvl w:val="0"/>
          <w:numId w:val="4"/>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000000"/>
          <w:sz w:val="32"/>
          <w:szCs w:val="32"/>
          <w:u w:val="none"/>
          <w:lang w:val="en-US" w:eastAsia="zh-CN"/>
        </w:rPr>
        <w:t>罚款4000元。</w:t>
      </w:r>
    </w:p>
    <w:p w14:paraId="0C1FB1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Times New Roman" w:eastAsia="仿宋_GB2312" w:cs="Times New Roman"/>
          <w:color w:val="auto"/>
          <w:sz w:val="32"/>
          <w:szCs w:val="32"/>
          <w:highlight w:val="none"/>
          <w:lang w:val="en-US" w:eastAsia="zh-CN"/>
        </w:rPr>
      </w:pPr>
      <w:bookmarkStart w:id="4" w:name="DYNAMIC—DWXX—tAj_dwmc—2"/>
      <w:r>
        <w:rPr>
          <w:rFonts w:hint="eastAsia" w:ascii="仿宋_GB2312" w:hAnsi="Times New Roman" w:eastAsia="仿宋_GB2312" w:cs="Times New Roman"/>
          <w:color w:val="000000"/>
          <w:sz w:val="32"/>
          <w:szCs w:val="32"/>
          <w:highlight w:val="none"/>
          <w:u w:val="none"/>
          <w:lang w:val="en-US" w:eastAsia="zh-CN"/>
        </w:rPr>
        <w:t>当事人应自接到本行政处罚决定书之日起十五日内，凭《广西壮族自治区非税收入电子缴款通知书》到中国建设银行或柳州银行缴纳上述款项（附言备注20位缴款通知书编号）。逾期不缴纳罚款的，根据《中华人民共和国行政处罚法》第七十二条的规定，我局将每日按罚款数额的百分之三加处罚款，并依法申请人民法院强制执行。</w:t>
      </w:r>
    </w:p>
    <w:p w14:paraId="32EA86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Times New Roman" w:eastAsia="仿宋_GB2312" w:cs="Times New Roman"/>
          <w:color w:val="auto"/>
          <w:sz w:val="32"/>
          <w:szCs w:val="32"/>
          <w:highlight w:val="none"/>
          <w:u w:val="none"/>
          <w:lang w:val="en-US" w:eastAsia="zh-CN"/>
        </w:rPr>
      </w:pPr>
      <w:r>
        <w:rPr>
          <w:rFonts w:hint="eastAsia" w:ascii="仿宋_GB2312" w:hAnsi="Times New Roman" w:eastAsia="仿宋_GB2312" w:cs="Times New Roman"/>
          <w:color w:val="000000"/>
          <w:sz w:val="32"/>
          <w:szCs w:val="32"/>
          <w:highlight w:val="none"/>
          <w:u w:val="none"/>
          <w:lang w:val="en-US" w:eastAsia="zh-CN"/>
        </w:rPr>
        <w:t>当事人如不服本行处罚决定，可在接到本行政处罚决定书之日起60日内向柳州市柳北区人民政府申请行政复议；也可以在6个月内依法向柳州市柳南区人民法院提起行政诉讼。申请行政复议或者提起行政诉讼期间，行政处罚不停止执行。</w:t>
      </w:r>
    </w:p>
    <w:p w14:paraId="623EAB01">
      <w:pPr>
        <w:pStyle w:val="2"/>
        <w:rPr>
          <w:rFonts w:hint="eastAsia" w:ascii="仿宋_GB2312" w:hAnsi="Times New Roman" w:eastAsia="仿宋_GB2312" w:cs="Times New Roman"/>
          <w:color w:val="auto"/>
          <w:sz w:val="32"/>
          <w:szCs w:val="32"/>
          <w:highlight w:val="none"/>
          <w:u w:val="none"/>
          <w:lang w:val="en-US" w:eastAsia="zh-CN"/>
        </w:rPr>
      </w:pPr>
    </w:p>
    <w:p w14:paraId="7C849AD7">
      <w:pPr>
        <w:keepNext w:val="0"/>
        <w:keepLines w:val="0"/>
        <w:pageBreakBefore w:val="0"/>
        <w:widowControl w:val="0"/>
        <w:kinsoku/>
        <w:wordWrap/>
        <w:overflowPunct/>
        <w:topLinePunct w:val="0"/>
        <w:bidi w:val="0"/>
        <w:snapToGrid/>
        <w:spacing w:line="560" w:lineRule="exact"/>
        <w:ind w:right="640" w:firstLine="601"/>
        <w:jc w:val="right"/>
        <w:rPr>
          <w:rFonts w:ascii="Times New Roman" w:hAnsi="Times New Roman" w:eastAsia="仿宋_GB2312" w:cs="仿宋"/>
          <w:color w:val="auto"/>
          <w:sz w:val="32"/>
          <w:szCs w:val="32"/>
          <w:highlight w:val="none"/>
        </w:rPr>
      </w:pPr>
      <w:r>
        <w:rPr>
          <w:rFonts w:hint="eastAsia" w:ascii="Times New Roman" w:hAnsi="Times New Roman" w:eastAsia="仿宋_GB2312" w:cs="仿宋"/>
          <w:color w:val="000000"/>
          <w:sz w:val="32"/>
          <w:highlight w:val="none"/>
          <w:u w:val="none"/>
          <w:lang w:eastAsia="zh-CN"/>
        </w:rPr>
        <w:t>柳州市</w:t>
      </w:r>
      <w:r>
        <w:rPr>
          <w:rFonts w:hint="eastAsia" w:ascii="Times New Roman" w:hAnsi="Times New Roman" w:eastAsia="仿宋_GB2312" w:cs="仿宋"/>
          <w:color w:val="000000"/>
          <w:sz w:val="32"/>
          <w:highlight w:val="none"/>
          <w:u w:val="none"/>
        </w:rPr>
        <w:t>柳北区市场监督管理局</w:t>
      </w:r>
      <w:bookmarkEnd w:id="4"/>
      <w:r>
        <w:rPr>
          <w:rFonts w:hint="eastAsia" w:ascii="Times New Roman" w:hAnsi="Times New Roman" w:eastAsia="仿宋_GB2312" w:cs="仿宋"/>
          <w:color w:val="000000"/>
          <w:sz w:val="32"/>
          <w:szCs w:val="32"/>
          <w:highlight w:val="none"/>
          <w:u w:val="none"/>
        </w:rPr>
        <w:t xml:space="preserve">    </w:t>
      </w:r>
    </w:p>
    <w:p w14:paraId="70854120">
      <w:pPr>
        <w:keepNext w:val="0"/>
        <w:keepLines w:val="0"/>
        <w:pageBreakBefore w:val="0"/>
        <w:widowControl w:val="0"/>
        <w:kinsoku/>
        <w:wordWrap/>
        <w:overflowPunct/>
        <w:topLinePunct w:val="0"/>
        <w:autoSpaceDE/>
        <w:autoSpaceDN/>
        <w:bidi w:val="0"/>
        <w:adjustRightInd/>
        <w:snapToGrid/>
        <w:spacing w:line="560" w:lineRule="exact"/>
        <w:ind w:right="630" w:rightChars="300" w:firstLine="4160" w:firstLineChars="1300"/>
        <w:jc w:val="both"/>
        <w:textAlignment w:val="auto"/>
        <w:outlineLvl w:val="9"/>
        <w:rPr>
          <w:rFonts w:hint="eastAsia" w:ascii="Times New Roman" w:hAnsi="Times New Roman" w:eastAsia="仿宋_GB2312" w:cs="仿宋_GB2312"/>
          <w:color w:val="auto"/>
          <w:sz w:val="32"/>
          <w:szCs w:val="32"/>
          <w:highlight w:val="none"/>
          <w:u w:val="none"/>
        </w:rPr>
      </w:pPr>
      <w:bookmarkStart w:id="5" w:name="CALCULATE—TIME—NOW"/>
      <w:r>
        <w:rPr>
          <w:rFonts w:ascii="仿宋_GB2312" w:hAnsi="仿宋_GB2312" w:eastAsia="仿宋_GB2312" w:cs="仿宋_GB2312"/>
          <w:sz w:val="32"/>
        </w:rPr>
        <w:t>2026年08月24日</w:t>
      </w:r>
      <w:bookmarkEnd w:id="5"/>
      <w:r>
        <w:rPr>
          <w:rFonts w:hint="eastAsia" w:ascii="Times New Roman" w:hAnsi="Times New Roman" w:eastAsia="仿宋_GB2312" w:cs="仿宋_GB2312"/>
          <w:color w:val="000000"/>
          <w:sz w:val="32"/>
          <w:szCs w:val="32"/>
          <w:highlight w:val="none"/>
          <w:u w:val="none"/>
        </w:rPr>
        <w:t xml:space="preserve">  </w:t>
      </w:r>
    </w:p>
    <w:p w14:paraId="347F8280">
      <w:pPr>
        <w:pStyle w:val="2"/>
        <w:rPr>
          <w:rFonts w:hint="eastAsia" w:ascii="Times New Roman" w:hAnsi="Times New Roman" w:eastAsia="仿宋_GB2312" w:cs="仿宋_GB2312"/>
          <w:color w:val="auto"/>
          <w:sz w:val="32"/>
          <w:szCs w:val="32"/>
          <w:highlight w:val="none"/>
          <w:u w:val="none"/>
        </w:rPr>
      </w:pPr>
    </w:p>
    <w:p w14:paraId="323B3FAB">
      <w:pPr>
        <w:pStyle w:val="2"/>
        <w:rPr>
          <w:rFonts w:hint="eastAsia" w:ascii="Times New Roman" w:hAnsi="Times New Roman" w:eastAsia="仿宋_GB2312" w:cs="仿宋_GB2312"/>
          <w:color w:val="auto"/>
          <w:sz w:val="32"/>
          <w:szCs w:val="32"/>
          <w:highlight w:val="none"/>
          <w:u w:val="none"/>
        </w:rPr>
      </w:pPr>
    </w:p>
    <w:p w14:paraId="6F98419A">
      <w:pPr>
        <w:pStyle w:val="5"/>
        <w:keepNext w:val="0"/>
        <w:keepLines w:val="0"/>
        <w:pageBreakBefore w:val="0"/>
        <w:widowControl w:val="0"/>
        <w:kinsoku/>
        <w:wordWrap/>
        <w:overflowPunct/>
        <w:topLinePunct w:val="0"/>
        <w:bidi w:val="0"/>
        <w:snapToGrid/>
        <w:spacing w:line="560" w:lineRule="exact"/>
        <w:ind w:left="0"/>
        <w:textAlignment w:val="auto"/>
        <w:rPr>
          <w:rFonts w:ascii="Times New Roman" w:hAnsi="Times New Roman" w:eastAsia="仿宋_GB2312" w:cs="仿宋"/>
          <w:bCs/>
          <w:color w:val="auto"/>
          <w:sz w:val="44"/>
          <w:szCs w:val="44"/>
          <w:highlight w:val="none"/>
        </w:rPr>
      </w:pPr>
      <w:r>
        <w:rPr>
          <w:rFonts w:ascii="Times New Roman" w:hAnsi="Times New Roman" w:eastAsia="仿宋_GB2312"/>
          <w:color w:val="000000"/>
          <w:spacing w:val="0"/>
          <w:sz w:val="32"/>
          <w:highlight w:val="none"/>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0"/>
          <w:sz w:val="32"/>
          <w:highlight w:val="none"/>
          <w:u w:val="none"/>
        </w:rPr>
        <w:t>（市场监督管理部门将依法向社会公开行政处罚决定信息）</w:t>
      </w:r>
    </w:p>
    <w:p w14:paraId="5EE42D46">
      <w:pPr>
        <w:keepNext w:val="0"/>
        <w:keepLines w:val="0"/>
        <w:pageBreakBefore w:val="0"/>
        <w:widowControl w:val="0"/>
        <w:kinsoku/>
        <w:wordWrap/>
        <w:overflowPunct/>
        <w:topLinePunct w:val="0"/>
        <w:bidi w:val="0"/>
        <w:snapToGrid/>
        <w:spacing w:line="560" w:lineRule="exact"/>
        <w:ind w:left="0"/>
        <w:textAlignment w:val="auto"/>
        <w:rPr>
          <w:color w:val="auto"/>
        </w:rPr>
      </w:pPr>
      <w:r>
        <w:rPr>
          <w:rFonts w:hint="eastAsia" w:ascii="仿宋_GB2312" w:hAnsi="仿宋_GB2312" w:eastAsia="仿宋_GB2312" w:cs="仿宋_GB2312"/>
          <w:bCs/>
          <w:color w:val="000000"/>
          <w:sz w:val="32"/>
          <w:szCs w:val="32"/>
          <w:highlight w:val="none"/>
          <w:u w:val="none"/>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仿宋_GB2312" w:hAnsi="仿宋_GB2312" w:eastAsia="仿宋_GB2312" w:cs="仿宋_GB2312"/>
          <w:bCs/>
          <w:color w:val="000000"/>
          <w:sz w:val="32"/>
          <w:szCs w:val="32"/>
          <w:highlight w:val="none"/>
          <w:u w:val="none"/>
          <w:lang w:val="en-US" w:eastAsia="zh-CN"/>
        </w:rPr>
        <w:t>本文书一式三份，一份送达，一份归档，一份办案单位留存</w:t>
      </w:r>
      <w:r>
        <w:rPr>
          <w:rFonts w:hint="eastAsia" w:ascii="Times New Roman" w:hAnsi="Times New Roman" w:eastAsia="仿宋_GB2312" w:cs="仿宋"/>
          <w:color w:val="000000"/>
          <w:sz w:val="32"/>
          <w:szCs w:val="32"/>
          <w:highlight w:val="none"/>
          <w:u w:val="none"/>
        </w:rPr>
        <w:t>。</w:t>
      </w:r>
    </w:p>
    <w:p w14:paraId="3EB57C1A">
      <w:pPr>
        <w:spacing w:line="500" w:lineRule="exact"/>
        <w:rPr>
          <w:color w:val="auto"/>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元" w:date="2026-07-27T11:09:36Z" w:initials="">
    <w:p w14:paraId="31695343">
      <w:pPr>
        <w:pStyle w:val="4"/>
        <w:rPr>
          <w:rFonts w:hint="default" w:eastAsia="宋体"/>
          <w:lang w:val="en-US" w:eastAsia="zh-CN"/>
        </w:rPr>
      </w:pPr>
      <w:r>
        <w:rPr>
          <w:rFonts w:hint="eastAsia"/>
          <w:lang w:eastAsia="zh-CN"/>
        </w:rPr>
        <w:t>增加对雅儒路东八巷</w:t>
      </w:r>
      <w:r>
        <w:rPr>
          <w:rFonts w:hint="eastAsia"/>
          <w:lang w:val="en-US" w:eastAsia="zh-CN"/>
        </w:rPr>
        <w:t>4号的现场笔录</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69534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14C5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C155B">
                          <w:pPr>
                            <w:pStyle w:val="6"/>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2C155B">
                    <w:pPr>
                      <w:pStyle w:val="6"/>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1163D957"/>
    <w:multiLevelType w:val="singleLevel"/>
    <w:tmpl w:val="1163D957"/>
    <w:lvl w:ilvl="0" w:tentative="0">
      <w:start w:val="4"/>
      <w:numFmt w:val="decimal"/>
      <w:suff w:val="nothing"/>
      <w:lvlText w:val="%1、"/>
      <w:lvlJc w:val="left"/>
    </w:lvl>
  </w:abstractNum>
  <w:abstractNum w:abstractNumId="3">
    <w:nsid w:val="4D65ECF5"/>
    <w:multiLevelType w:val="singleLevel"/>
    <w:tmpl w:val="4D65ECF5"/>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元">
    <w15:presenceInfo w15:providerId="WPS Office" w15:userId="3837049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04775E6"/>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296701"/>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6777EC"/>
    <w:rsid w:val="53A0483E"/>
    <w:rsid w:val="547C0750"/>
    <w:rsid w:val="55FE5622"/>
    <w:rsid w:val="57503162"/>
    <w:rsid w:val="58A4140A"/>
    <w:rsid w:val="591F0542"/>
    <w:rsid w:val="59A10938"/>
    <w:rsid w:val="5BA419F7"/>
    <w:rsid w:val="5BEF1DBF"/>
    <w:rsid w:val="5BF91583"/>
    <w:rsid w:val="5BFB2E57"/>
    <w:rsid w:val="5C5D2BD9"/>
    <w:rsid w:val="5CA0515B"/>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3912267"/>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2216C4D"/>
    <w:rsid w:val="7376089F"/>
    <w:rsid w:val="74B72AB5"/>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F6E9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4">
    <w:name w:val="annotation text"/>
    <w:basedOn w:val="1"/>
    <w:qFormat/>
    <w:uiPriority w:val="0"/>
    <w:pPr>
      <w:jc w:val="left"/>
    </w:p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3682</Words>
  <Characters>3849</Characters>
  <Lines>0</Lines>
  <Paragraphs>0</Paragraphs>
  <TotalTime>4</TotalTime>
  <ScaleCrop>false</ScaleCrop>
  <LinksUpToDate>false</LinksUpToDate>
  <CharactersWithSpaces>3864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蕃蕃</cp:lastModifiedBy>
  <dcterms:modified xsi:type="dcterms:W3CDTF">2026-08-28T08:24:58Z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526F4C53292B48849053E71A59849707</vt:lpwstr>
  </property>
  <property fmtid="{D5CDD505-2E9C-101B-9397-08002B2CF9AE}" pid="4" name="KSOTemplateDocerSaveRecord">
    <vt:lpwstr>eyJoZGlkIjoiNjljYzBiNmJkNjNmYjA3MDkwNzQ4ZTM5NDc1MTY5NDgiLCJ1c2VySWQiOiI5MTQwNjk2NTMifQ==</vt:lpwstr>
  </property>
</Properties>
</file>