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7E039">
      <w:pPr>
        <w:spacing w:line="560" w:lineRule="exact"/>
        <w:jc w:val="center"/>
        <w:outlineLvl w:val="0"/>
        <w:rPr>
          <w:rFonts w:hint="eastAsia" w:ascii="方正小标宋简体" w:hAnsi="方正小标宋简体" w:eastAsia="方正小标宋简体" w:cs="方正小标宋简体"/>
          <w:color w:val="auto"/>
          <w:sz w:val="44"/>
          <w:szCs w:val="44"/>
        </w:rPr>
      </w:pPr>
      <w:bookmarkStart w:id="0" w:name="_Toc76683363"/>
      <w:bookmarkStart w:id="1" w:name="_Toc27865"/>
      <w:r>
        <w:rPr>
          <w:rFonts w:hint="eastAsia" w:ascii="方正小标宋简体" w:hAnsi="方正小标宋简体" w:eastAsia="方正小标宋简体" w:cs="方正小标宋简体"/>
          <w:bCs/>
          <w:color w:val="auto"/>
          <w:sz w:val="44"/>
          <w:szCs w:val="44"/>
          <w:lang w:eastAsia="zh-CN"/>
        </w:rPr>
        <w:t>柳州市柳北区</w:t>
      </w:r>
      <w:r>
        <w:rPr>
          <w:rFonts w:hint="eastAsia" w:ascii="方正小标宋简体" w:hAnsi="方正小标宋简体" w:eastAsia="方正小标宋简体" w:cs="方正小标宋简体"/>
          <w:bCs/>
          <w:color w:val="auto"/>
          <w:sz w:val="44"/>
          <w:szCs w:val="44"/>
        </w:rPr>
        <w:t>市场监督管理局</w:t>
      </w:r>
      <w:bookmarkEnd w:id="0"/>
      <w:bookmarkEnd w:id="1"/>
    </w:p>
    <w:p w14:paraId="4970FA40">
      <w:pPr>
        <w:spacing w:line="560" w:lineRule="exact"/>
        <w:jc w:val="center"/>
        <w:outlineLvl w:val="0"/>
        <w:rPr>
          <w:rFonts w:ascii="Times New Roman" w:hAnsi="Times New Roman" w:eastAsia="方正小标宋简体" w:cs="Mongolian Baiti"/>
          <w:bCs/>
          <w:color w:val="auto"/>
          <w:sz w:val="44"/>
          <w:szCs w:val="44"/>
        </w:rPr>
      </w:pPr>
      <w:bookmarkStart w:id="2" w:name="_Toc76683364"/>
      <w:r>
        <w:rPr>
          <w:rFonts w:ascii="Times New Roman" w:hAnsi="Mongolian Baiti" w:eastAsia="方正小标宋简体" w:cs="Mongolian Baiti"/>
          <w:bCs/>
          <w:color w:val="auto"/>
          <w:sz w:val="44"/>
          <w:szCs w:val="44"/>
        </w:rPr>
        <w:t>行政处罚决定书</w:t>
      </w:r>
      <w:bookmarkEnd w:id="2"/>
    </w:p>
    <w:p w14:paraId="2BC37263">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r>
        <w:rPr>
          <w:rFonts w:hint="eastAsia" w:ascii="Times New Roman" w:hAnsi="仿宋_GB2312" w:eastAsia="仿宋_GB2312" w:cs="仿宋_GB2312"/>
          <w:bCs/>
          <w:color w:val="auto"/>
          <w:sz w:val="32"/>
          <w:szCs w:val="32"/>
          <w:lang w:eastAsia="zh-CN"/>
        </w:rPr>
        <w:t>柳北</w:t>
      </w:r>
      <w:r>
        <w:rPr>
          <w:rFonts w:hint="eastAsia" w:ascii="Times New Roman" w:hAnsi="仿宋_GB2312" w:eastAsia="仿宋_GB2312" w:cs="仿宋_GB2312"/>
          <w:bCs/>
          <w:color w:val="auto"/>
          <w:sz w:val="32"/>
          <w:szCs w:val="32"/>
        </w:rPr>
        <w:t>市监处罚〔</w:t>
      </w:r>
      <w:r>
        <w:rPr>
          <w:rFonts w:hint="eastAsia" w:ascii="Times New Roman" w:hAnsi="Times New Roman" w:eastAsia="仿宋_GB2312" w:cs="仿宋_GB2312"/>
          <w:bCs/>
          <w:color w:val="auto"/>
          <w:sz w:val="32"/>
          <w:szCs w:val="32"/>
          <w:u w:val="none"/>
          <w:lang w:val="en-US" w:eastAsia="zh-CN"/>
        </w:rPr>
        <w:t>2026</w:t>
      </w:r>
      <w:r>
        <w:rPr>
          <w:rFonts w:hint="eastAsia" w:ascii="Times New Roman" w:hAnsi="仿宋_GB2312" w:eastAsia="仿宋_GB2312" w:cs="仿宋_GB2312"/>
          <w:bCs/>
          <w:color w:val="auto"/>
          <w:sz w:val="32"/>
          <w:szCs w:val="32"/>
        </w:rPr>
        <w:t>〕</w:t>
      </w:r>
      <w:r>
        <w:rPr>
          <w:rFonts w:hint="eastAsia" w:ascii="Times New Roman" w:hAnsi="仿宋_GB2312" w:eastAsia="仿宋_GB2312" w:cs="仿宋_GB2312"/>
          <w:bCs/>
          <w:color w:val="auto"/>
          <w:sz w:val="32"/>
          <w:szCs w:val="32"/>
          <w:lang w:val="en-US" w:eastAsia="zh-CN"/>
        </w:rPr>
        <w:t>62</w:t>
      </w:r>
      <w:r>
        <w:rPr>
          <w:rFonts w:hint="eastAsia" w:ascii="Times New Roman" w:hAnsi="仿宋_GB2312" w:eastAsia="仿宋_GB2312" w:cs="仿宋_GB2312"/>
          <w:bCs/>
          <w:color w:val="auto"/>
          <w:sz w:val="32"/>
          <w:szCs w:val="32"/>
        </w:rPr>
        <w:t>号</w:t>
      </w:r>
    </w:p>
    <w:p w14:paraId="7628D443">
      <w:pPr>
        <w:keepNext w:val="0"/>
        <w:keepLines w:val="0"/>
        <w:pageBreakBefore w:val="0"/>
        <w:widowControl/>
        <w:kinsoku/>
        <w:wordWrap/>
        <w:overflowPunct/>
        <w:topLinePunct w:val="0"/>
        <w:bidi w:val="0"/>
        <w:snapToGrid w:val="0"/>
        <w:spacing w:line="500" w:lineRule="exact"/>
        <w:ind w:right="55" w:firstLine="5440" w:firstLineChars="1700"/>
        <w:textAlignment w:val="auto"/>
        <w:rPr>
          <w:rFonts w:hint="eastAsia" w:ascii="Times New Roman" w:hAnsi="Times New Roman" w:eastAsia="仿宋_GB2312" w:cs="Mongolian Baiti"/>
          <w:color w:val="auto"/>
          <w:sz w:val="32"/>
          <w:szCs w:val="32"/>
        </w:rPr>
      </w:pPr>
      <w:r>
        <w:rPr>
          <w:rFonts w:hint="eastAsia" w:ascii="Times New Roman" w:hAnsi="Times New Roman" w:eastAsia="仿宋_GB2312" w:cs="Mongolian Baiti"/>
          <w:color w:val="auto"/>
          <w:sz w:val="32"/>
          <w:szCs w:val="32"/>
        </w:rPr>
        <mc:AlternateContent>
          <mc:Choice Requires="wps">
            <w:drawing>
              <wp:anchor distT="0" distB="0" distL="114300" distR="114300" simplePos="0" relativeHeight="251660288" behindDoc="0" locked="0" layoutInCell="1" allowOverlap="0">
                <wp:simplePos x="0" y="0"/>
                <wp:positionH relativeFrom="column">
                  <wp:posOffset>-38100</wp:posOffset>
                </wp:positionH>
                <wp:positionV relativeFrom="paragraph">
                  <wp:posOffset>20802600</wp:posOffset>
                </wp:positionV>
                <wp:extent cx="5761990" cy="0"/>
                <wp:effectExtent l="0" t="9525" r="3810" b="15875"/>
                <wp:wrapNone/>
                <wp:docPr id="3" name="直接箭头连接符 3"/>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14:paraId="0E52BAFA">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60288;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Ky1v9YAAAAMAQAADwAAAAAAAAABACAAAAAiAAAAZHJzL2Rv&#10;d25yZXYueG1sUEsBAhQAFAAAAAgAh07iQJn4c4oDAgAA+AMAAA4AAAAAAAAAAQAgAAAAJQEAAGRy&#10;cy9lMm9Eb2MueG1sUEsFBgAAAAAGAAYAWQEAAJoFAAAAAA==&#10;">
                <v:fill on="f" focussize="0,0"/>
                <v:stroke weight="1.5pt" color="#000000" joinstyle="round"/>
                <v:imagedata o:title=""/>
                <o:lock v:ext="edit" aspectratio="f"/>
                <v:textbox>
                  <w:txbxContent>
                    <w:p w14:paraId="0E52BAFA">
                      <w:pPr>
                        <w:wordWrap w:val="0"/>
                        <w:rPr>
                          <w:rFonts w:ascii="宋体" w:hAnsi="宋体"/>
                          <w:sz w:val="20"/>
                          <w:szCs w:val="20"/>
                        </w:rPr>
                      </w:pPr>
                    </w:p>
                  </w:txbxContent>
                </v:textbox>
              </v:shape>
            </w:pict>
          </mc:Fallback>
        </mc:AlternateContent>
      </w:r>
    </w:p>
    <w:p w14:paraId="59D1ECC7">
      <w:pPr>
        <w:keepNext w:val="0"/>
        <w:keepLines w:val="0"/>
        <w:pageBreakBefore w:val="0"/>
        <w:widowControl w:val="0"/>
        <w:kinsoku/>
        <w:wordWrap/>
        <w:overflowPunct/>
        <w:topLinePunct w:val="0"/>
        <w:bidi w:val="0"/>
        <w:snapToGrid/>
        <w:spacing w:line="240" w:lineRule="auto"/>
        <w:ind w:left="140" w:hanging="140"/>
        <w:textAlignment w:val="auto"/>
        <w:rPr>
          <w:rFonts w:hint="eastAsia" w:ascii="Times New Roman" w:hAnsi="Times New Roman" w:eastAsia="仿宋_GB2312" w:cs="Mongolian Baiti"/>
          <w:bCs/>
          <w:color w:val="auto"/>
          <w:sz w:val="32"/>
          <w:szCs w:val="32"/>
          <w:u w:val="none" w:color="auto"/>
        </w:rPr>
      </w:pPr>
      <w:r>
        <w:rPr>
          <w:rFonts w:hint="eastAsia" w:ascii="Times New Roman" w:hAnsi="Times New Roman" w:eastAsia="仿宋_GB2312" w:cs="Mongolian Baiti"/>
          <w:bCs/>
          <w:color w:val="auto"/>
          <w:kern w:val="1"/>
          <w:sz w:val="32"/>
          <w:szCs w:val="32"/>
          <w:u w:val="none" w:color="auto"/>
        </w:rPr>
        <w:t>当事人：</w:t>
      </w:r>
      <w:r>
        <w:rPr>
          <w:rFonts w:hint="eastAsia" w:ascii="仿宋_GB2312" w:hAnsi="仿宋_GB2312" w:eastAsia="仿宋_GB2312" w:cs="仿宋_GB2312"/>
          <w:color w:val="auto"/>
          <w:sz w:val="32"/>
          <w:szCs w:val="32"/>
          <w:highlight w:val="none"/>
          <w:lang w:val="en-US" w:eastAsia="zh-CN"/>
        </w:rPr>
        <w:t>柳州市柳北区万客来餐饮店</w:t>
      </w:r>
      <w:r>
        <w:rPr>
          <w:rFonts w:hint="eastAsia" w:ascii="仿宋_GB2312" w:hAnsi="Times New Roman" w:eastAsia="仿宋_GB2312"/>
          <w:color w:val="auto"/>
          <w:sz w:val="32"/>
          <w:szCs w:val="32"/>
          <w:u w:val="none" w:color="auto"/>
        </w:rPr>
        <w:t xml:space="preserve">         </w:t>
      </w:r>
      <w:r>
        <w:rPr>
          <w:rFonts w:hint="eastAsia" w:ascii="仿宋_GB2312" w:hAnsi="Times New Roman" w:eastAsia="仿宋_GB2312"/>
          <w:color w:val="auto"/>
          <w:sz w:val="32"/>
          <w:szCs w:val="32"/>
          <w:u w:val="none" w:color="auto"/>
          <w:lang w:val="en-US" w:eastAsia="zh-CN"/>
        </w:rPr>
        <w:t xml:space="preserve">                             </w:t>
      </w:r>
      <w:r>
        <w:rPr>
          <w:rFonts w:hint="eastAsia" w:ascii="Times New Roman" w:hAnsi="Times New Roman" w:eastAsia="仿宋_GB2312" w:cs="Mongolian Baiti"/>
          <w:color w:val="auto"/>
          <w:kern w:val="1"/>
          <w:sz w:val="32"/>
          <w:szCs w:val="32"/>
          <w:u w:val="none" w:color="auto"/>
        </w:rPr>
        <w:t xml:space="preserve">   </w:t>
      </w:r>
    </w:p>
    <w:p w14:paraId="33A6748E">
      <w:pPr>
        <w:keepNext w:val="0"/>
        <w:keepLines w:val="0"/>
        <w:pageBreakBefore w:val="0"/>
        <w:widowControl w:val="0"/>
        <w:kinsoku/>
        <w:wordWrap/>
        <w:overflowPunct/>
        <w:topLinePunct w:val="0"/>
        <w:bidi w:val="0"/>
        <w:snapToGrid/>
        <w:spacing w:line="240" w:lineRule="auto"/>
        <w:ind w:left="140" w:hanging="140"/>
        <w:textAlignment w:val="auto"/>
        <w:rPr>
          <w:rFonts w:hint="eastAsia" w:ascii="Times New Roman" w:hAnsi="Times New Roman" w:eastAsia="仿宋_GB2312" w:cs="Mongolian Baiti"/>
          <w:color w:val="auto"/>
          <w:sz w:val="32"/>
          <w:szCs w:val="32"/>
          <w:u w:val="none" w:color="auto"/>
        </w:rPr>
      </w:pPr>
      <w:r>
        <w:rPr>
          <w:rFonts w:hint="eastAsia" w:ascii="Times New Roman" w:hAnsi="Times New Roman" w:eastAsia="仿宋_GB2312" w:cs="微软雅黑"/>
          <w:bCs/>
          <w:color w:val="auto"/>
          <w:kern w:val="1"/>
          <w:sz w:val="32"/>
          <w:szCs w:val="32"/>
          <w:u w:val="none" w:color="auto"/>
        </w:rPr>
        <w:t>主体资格证照</w:t>
      </w:r>
      <w:r>
        <w:rPr>
          <w:rFonts w:hint="eastAsia" w:ascii="Times New Roman" w:hAnsi="Times New Roman" w:eastAsia="仿宋_GB2312" w:cs="Mongolian Baiti"/>
          <w:color w:val="auto"/>
          <w:kern w:val="1"/>
          <w:sz w:val="32"/>
          <w:szCs w:val="32"/>
          <w:u w:val="none" w:color="auto"/>
        </w:rPr>
        <w:t>名称：</w:t>
      </w:r>
      <w:r>
        <w:rPr>
          <w:rFonts w:hint="eastAsia" w:ascii="仿宋_GB2312" w:hAnsi="仿宋_GB2312" w:eastAsia="仿宋_GB2312" w:cs="仿宋_GB2312"/>
          <w:b w:val="0"/>
          <w:bCs/>
          <w:color w:val="auto"/>
          <w:sz w:val="32"/>
          <w:szCs w:val="32"/>
          <w:u w:val="none" w:color="auto"/>
          <w:lang w:eastAsia="zh-CN"/>
        </w:rPr>
        <w:t xml:space="preserve">营业执照 </w:t>
      </w:r>
      <w:r>
        <w:rPr>
          <w:rFonts w:hint="eastAsia" w:ascii="Times New Roman" w:hAnsi="Times New Roman" w:eastAsia="仿宋_GB2312" w:cs="Mongolian Baiti"/>
          <w:color w:val="auto"/>
          <w:kern w:val="1"/>
          <w:sz w:val="32"/>
          <w:szCs w:val="32"/>
          <w:u w:val="none" w:color="auto"/>
        </w:rPr>
        <w:t xml:space="preserve">                                    </w:t>
      </w:r>
    </w:p>
    <w:p w14:paraId="3ACF2789">
      <w:pPr>
        <w:keepNext w:val="0"/>
        <w:keepLines w:val="0"/>
        <w:pageBreakBefore w:val="0"/>
        <w:widowControl w:val="0"/>
        <w:kinsoku/>
        <w:wordWrap/>
        <w:overflowPunct/>
        <w:topLinePunct w:val="0"/>
        <w:bidi w:val="0"/>
        <w:snapToGrid/>
        <w:spacing w:line="240" w:lineRule="auto"/>
        <w:ind w:left="140" w:hanging="140"/>
        <w:textAlignment w:val="auto"/>
        <w:rPr>
          <w:rFonts w:hint="eastAsia" w:ascii="Times New Roman" w:hAnsi="Times New Roman" w:eastAsia="仿宋_GB2312" w:cs="Mongolian Baiti"/>
          <w:color w:val="auto"/>
          <w:kern w:val="1"/>
          <w:sz w:val="32"/>
          <w:szCs w:val="32"/>
          <w:u w:val="none" w:color="auto"/>
        </w:rPr>
      </w:pPr>
      <w:r>
        <w:rPr>
          <w:rFonts w:hint="eastAsia" w:ascii="Times New Roman" w:hAnsi="Times New Roman" w:eastAsia="仿宋_GB2312" w:cs="Mongolian Baiti"/>
          <w:color w:val="auto"/>
          <w:kern w:val="1"/>
          <w:sz w:val="32"/>
          <w:szCs w:val="32"/>
          <w:u w:val="none" w:color="auto"/>
        </w:rPr>
        <w:t>统一社会信用代码：</w:t>
      </w:r>
      <w:r>
        <w:rPr>
          <w:rFonts w:hint="eastAsia" w:ascii="仿宋_GB2312" w:hAnsi="仿宋_GB2312" w:eastAsia="仿宋_GB2312" w:cs="仿宋_GB2312"/>
          <w:color w:val="auto"/>
          <w:sz w:val="32"/>
          <w:szCs w:val="32"/>
          <w:highlight w:val="none"/>
          <w:lang w:val="en-US" w:eastAsia="zh-CN"/>
        </w:rPr>
        <w:t>92450205MABYYCU4XD</w:t>
      </w:r>
      <w:r>
        <w:rPr>
          <w:rFonts w:hint="eastAsia" w:ascii="Times New Roman" w:hAnsi="Times New Roman" w:eastAsia="仿宋_GB2312" w:cs="Mongolian Baiti"/>
          <w:color w:val="auto"/>
          <w:kern w:val="1"/>
          <w:sz w:val="32"/>
          <w:szCs w:val="32"/>
          <w:u w:val="none" w:color="auto"/>
        </w:rPr>
        <w:t xml:space="preserve">                              </w:t>
      </w:r>
    </w:p>
    <w:p w14:paraId="3AB49E55">
      <w:pPr>
        <w:keepNext w:val="0"/>
        <w:keepLines w:val="0"/>
        <w:pageBreakBefore w:val="0"/>
        <w:widowControl w:val="0"/>
        <w:kinsoku/>
        <w:wordWrap/>
        <w:overflowPunct/>
        <w:topLinePunct w:val="0"/>
        <w:bidi w:val="0"/>
        <w:snapToGrid/>
        <w:spacing w:line="240" w:lineRule="auto"/>
        <w:textAlignment w:val="auto"/>
        <w:rPr>
          <w:rFonts w:hint="eastAsia" w:ascii="Times New Roman" w:hAnsi="Times New Roman" w:eastAsia="仿宋_GB2312" w:cs="Mongolian Baiti"/>
          <w:color w:val="auto"/>
          <w:kern w:val="1"/>
          <w:sz w:val="32"/>
          <w:szCs w:val="32"/>
          <w:u w:val="none" w:color="auto"/>
        </w:rPr>
      </w:pPr>
      <w:r>
        <w:rPr>
          <w:rFonts w:hint="eastAsia" w:ascii="仿宋_GB2312" w:hAnsi="仿宋_GB2312" w:eastAsia="仿宋_GB2312" w:cs="仿宋_GB2312"/>
          <w:color w:val="auto"/>
          <w:sz w:val="32"/>
          <w:szCs w:val="32"/>
          <w:highlight w:val="none"/>
          <w:lang w:val="en-US" w:eastAsia="zh-CN"/>
        </w:rPr>
        <w:t>经营场所</w:t>
      </w:r>
      <w:r>
        <w:rPr>
          <w:rFonts w:hint="eastAsia" w:ascii="仿宋_GB2312" w:hAnsi="仿宋_GB2312" w:eastAsia="仿宋_GB2312" w:cs="仿宋_GB2312"/>
          <w:color w:val="auto"/>
          <w:kern w:val="0"/>
          <w:sz w:val="32"/>
          <w:szCs w:val="32"/>
          <w:highlight w:val="none"/>
          <w:u w:val="none" w:color="auto"/>
          <w:lang w:val="en-US" w:eastAsia="zh-CN"/>
        </w:rPr>
        <w:t>：</w:t>
      </w:r>
      <w:r>
        <w:rPr>
          <w:rFonts w:hint="eastAsia" w:ascii="仿宋_GB2312" w:hAnsi="仿宋_GB2312" w:eastAsia="仿宋_GB2312" w:cs="仿宋_GB2312"/>
          <w:color w:val="auto"/>
          <w:sz w:val="32"/>
          <w:szCs w:val="32"/>
          <w:highlight w:val="none"/>
          <w:lang w:val="en-US" w:eastAsia="zh-CN"/>
        </w:rPr>
        <w:t>柳州市柳北区白沙路2号之一保利大江郡26栋1-7号商铺</w:t>
      </w:r>
      <w:r>
        <w:rPr>
          <w:rFonts w:hint="eastAsia" w:ascii="Times New Roman" w:hAnsi="Times New Roman" w:eastAsia="仿宋_GB2312" w:cs="Mongolian Baiti"/>
          <w:color w:val="auto"/>
          <w:kern w:val="1"/>
          <w:sz w:val="32"/>
          <w:szCs w:val="32"/>
          <w:u w:val="none" w:color="auto"/>
        </w:rPr>
        <w:t xml:space="preserve">                            </w:t>
      </w:r>
    </w:p>
    <w:p w14:paraId="1BFF2029">
      <w:pPr>
        <w:keepNext w:val="0"/>
        <w:keepLines w:val="0"/>
        <w:pageBreakBefore w:val="0"/>
        <w:widowControl w:val="0"/>
        <w:kinsoku/>
        <w:wordWrap/>
        <w:overflowPunct/>
        <w:topLinePunct w:val="0"/>
        <w:bidi w:val="0"/>
        <w:snapToGrid/>
        <w:spacing w:line="240" w:lineRule="auto"/>
        <w:textAlignment w:val="auto"/>
        <w:rPr>
          <w:rFonts w:hint="eastAsia" w:ascii="Times New Roman" w:hAnsi="Times New Roman" w:eastAsia="仿宋_GB2312" w:cs="Mongolian Baiti"/>
          <w:color w:val="auto"/>
          <w:kern w:val="1"/>
          <w:sz w:val="32"/>
          <w:szCs w:val="32"/>
          <w:u w:val="none" w:color="auto"/>
        </w:rPr>
      </w:pPr>
      <w:r>
        <w:rPr>
          <w:rFonts w:hint="eastAsia" w:ascii="仿宋_GB2312" w:hAnsi="仿宋_GB2312" w:eastAsia="仿宋_GB2312" w:cs="仿宋_GB2312"/>
          <w:color w:val="auto"/>
          <w:kern w:val="0"/>
          <w:sz w:val="32"/>
          <w:szCs w:val="32"/>
          <w:highlight w:val="none"/>
          <w:u w:val="none" w:color="auto"/>
          <w:lang w:val="en-US" w:eastAsia="zh-CN"/>
        </w:rPr>
        <w:t>经营者：</w:t>
      </w:r>
      <w:r>
        <w:rPr>
          <w:rFonts w:hint="eastAsia" w:ascii="仿宋_GB2312" w:hAnsi="仿宋_GB2312" w:eastAsia="仿宋_GB2312" w:cs="仿宋_GB2312"/>
          <w:color w:val="auto"/>
          <w:sz w:val="32"/>
          <w:szCs w:val="32"/>
          <w:highlight w:val="none"/>
          <w:lang w:val="en-US" w:eastAsia="zh-CN"/>
        </w:rPr>
        <w:t>冼榕梅</w:t>
      </w:r>
      <w:r>
        <w:rPr>
          <w:rFonts w:hint="eastAsia" w:ascii="Times New Roman" w:hAnsi="Times New Roman" w:eastAsia="仿宋_GB2312" w:cs="Mongolian Baiti"/>
          <w:color w:val="auto"/>
          <w:kern w:val="1"/>
          <w:sz w:val="32"/>
          <w:szCs w:val="32"/>
          <w:u w:val="none" w:color="auto"/>
        </w:rPr>
        <w:t xml:space="preserve">                           </w:t>
      </w:r>
    </w:p>
    <w:p w14:paraId="3D9631BD">
      <w:pPr>
        <w:keepNext w:val="0"/>
        <w:keepLines w:val="0"/>
        <w:pageBreakBefore w:val="0"/>
        <w:widowControl w:val="0"/>
        <w:kinsoku/>
        <w:wordWrap/>
        <w:overflowPunct/>
        <w:topLinePunct w:val="0"/>
        <w:bidi w:val="0"/>
        <w:snapToGrid/>
        <w:spacing w:line="240" w:lineRule="auto"/>
        <w:ind w:left="140" w:hanging="140"/>
        <w:textAlignment w:val="auto"/>
        <w:rPr>
          <w:rFonts w:hint="eastAsia" w:ascii="Times New Roman" w:hAnsi="Times New Roman" w:eastAsia="仿宋_GB2312" w:cs="Mongolian Baiti"/>
          <w:color w:val="auto"/>
          <w:kern w:val="1"/>
          <w:sz w:val="32"/>
          <w:szCs w:val="32"/>
          <w:u w:val="single"/>
        </w:rPr>
      </w:pPr>
      <w:r>
        <w:rPr>
          <w:rFonts w:hint="eastAsia" w:ascii="Times New Roman" w:hAnsi="Times New Roman" w:eastAsia="仿宋_GB2312" w:cs="Mongolian Baiti"/>
          <w:color w:val="auto"/>
          <w:kern w:val="1"/>
          <w:sz w:val="32"/>
          <w:szCs w:val="32"/>
          <w:u w:val="none" w:color="auto"/>
        </w:rPr>
        <w:t>身份证件号码：</w:t>
      </w:r>
      <w:r>
        <w:rPr>
          <w:rFonts w:hint="eastAsia" w:ascii="仿宋_GB2312" w:hAnsi="仿宋_GB2312" w:eastAsia="仿宋_GB2312" w:cs="仿宋_GB2312"/>
          <w:color w:val="auto"/>
          <w:sz w:val="32"/>
          <w:szCs w:val="32"/>
          <w:highlight w:val="none"/>
          <w:u w:val="none" w:color="auto"/>
          <w:lang w:val="en-US" w:eastAsia="zh-CN"/>
        </w:rPr>
        <w:t>45**************2X</w:t>
      </w:r>
      <w:r>
        <w:rPr>
          <w:rFonts w:hint="eastAsia" w:ascii="Times New Roman" w:hAnsi="Times New Roman" w:eastAsia="仿宋_GB2312" w:cs="Mongolian Baiti"/>
          <w:color w:val="auto"/>
          <w:kern w:val="1"/>
          <w:sz w:val="32"/>
          <w:szCs w:val="32"/>
          <w:u w:val="none" w:color="auto"/>
        </w:rPr>
        <w:t xml:space="preserve">                  </w:t>
      </w:r>
    </w:p>
    <w:p w14:paraId="309C6758">
      <w:pPr>
        <w:keepNext w:val="0"/>
        <w:keepLines w:val="0"/>
        <w:pageBreakBefore w:val="0"/>
        <w:widowControl/>
        <w:kinsoku/>
        <w:wordWrap/>
        <w:overflowPunct/>
        <w:topLinePunct w:val="0"/>
        <w:autoSpaceDE/>
        <w:autoSpaceDN/>
        <w:bidi w:val="0"/>
        <w:adjustRightInd w:val="0"/>
        <w:snapToGrid/>
        <w:spacing w:line="240" w:lineRule="auto"/>
        <w:ind w:right="0" w:rightChars="0" w:firstLine="640" w:firstLineChars="200"/>
        <w:jc w:val="both"/>
        <w:textAlignment w:val="baseline"/>
        <w:outlineLvl w:val="9"/>
        <w:rPr>
          <w:rFonts w:hint="eastAsia" w:ascii="仿宋_GB2312" w:hAnsi="仿宋_GB2312" w:eastAsia="仿宋_GB2312" w:cs="仿宋_GB2312"/>
          <w:color w:val="auto"/>
          <w:sz w:val="32"/>
          <w:szCs w:val="32"/>
          <w:u w:val="none" w:color="auto"/>
          <w:lang w:val="en-US" w:eastAsia="zh-CN"/>
        </w:rPr>
      </w:pPr>
    </w:p>
    <w:p w14:paraId="7554BA3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bookmarkStart w:id="3" w:name="OLE_LINK1"/>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我局执法人员到</w:t>
      </w:r>
      <w:r>
        <w:rPr>
          <w:rFonts w:hint="eastAsia" w:ascii="仿宋_GB2312" w:hAnsi="仿宋_GB2312" w:eastAsia="仿宋_GB2312" w:cs="仿宋_GB2312"/>
          <w:strike w:val="0"/>
          <w:dstrike w:val="0"/>
          <w:color w:val="auto"/>
          <w:sz w:val="32"/>
          <w:szCs w:val="32"/>
          <w:highlight w:val="none"/>
          <w:lang w:val="en-US" w:eastAsia="zh-CN"/>
        </w:rPr>
        <w:t>柳州市柳北区白沙路2号之一保利大江郡26栋1-7号商铺对当事人的经营场所</w:t>
      </w:r>
      <w:r>
        <w:rPr>
          <w:rFonts w:hint="eastAsia" w:ascii="仿宋_GB2312" w:hAnsi="仿宋_GB2312" w:eastAsia="仿宋_GB2312" w:cs="仿宋_GB2312"/>
          <w:color w:val="auto"/>
          <w:sz w:val="32"/>
          <w:szCs w:val="32"/>
          <w:highlight w:val="none"/>
          <w:lang w:val="en-US" w:eastAsia="zh-CN"/>
        </w:rPr>
        <w:t>进行监督检查，当事人现场出示了登记证号为GXCY0205001631的《小餐饮登记证》，执法人员发现当事人在“美团”平台上开设有名为“A+臭豆腐（白沙店）”的网络餐饮店，当事人在上述网络餐饮店公示了登记证号为GXCY0205001327的《小餐饮登记证》。当事人的上述行为涉嫌违反《广西壮族自治区食品小作坊小餐饮和食品摊贩管理条例》第十五条第八项、第二十二条的规定，为进一步查明事实，我局于2026年4月28日对当事人进行立案调查。</w:t>
      </w:r>
    </w:p>
    <w:p w14:paraId="3A19E1D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经查实，当事人持有登记证号为GXCY0205001631的《小餐饮登记证》，当事人自2024年8月起在“美团”平台上开设名为“A+臭豆腐（白沙店）”的网络餐饮店从事网络餐饮服务活动期间，未及时更新网络餐饮店的公示信息，在陈家琛不知情的情况下，在该网络餐饮店上公示使用陈家琛的已注销的《小餐饮登记证》（登记证号为GXCY0205001327），于2026年4月22日被我局依法查获。</w:t>
      </w:r>
    </w:p>
    <w:p w14:paraId="1357414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另查明，当事人在从业人员莫亮辉、张丁文未取得有效健康证明的情况下，仍然安排其从事接触直接入口食品的工作。</w:t>
      </w:r>
    </w:p>
    <w:bookmarkEnd w:id="3"/>
    <w:p w14:paraId="0ED29FCF">
      <w:pPr>
        <w:pStyle w:val="5"/>
        <w:keepNext w:val="0"/>
        <w:keepLines w:val="0"/>
        <w:pageBreakBefore w:val="0"/>
        <w:widowControl/>
        <w:kinsoku/>
        <w:wordWrap/>
        <w:overflowPunct/>
        <w:topLinePunct w:val="0"/>
        <w:autoSpaceDE/>
        <w:autoSpaceDN/>
        <w:bidi w:val="0"/>
        <w:snapToGrid/>
        <w:spacing w:beforeAutospacing="0" w:afterAutospacing="0" w:line="460" w:lineRule="exact"/>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上述事实，主要有以下证据证明：</w:t>
      </w:r>
    </w:p>
    <w:p w14:paraId="3BC60594">
      <w:pPr>
        <w:keepNext w:val="0"/>
        <w:keepLines w:val="0"/>
        <w:pageBreakBefore w:val="0"/>
        <w:widowControl w:val="0"/>
        <w:kinsoku/>
        <w:wordWrap/>
        <w:overflowPunct/>
        <w:topLinePunct w:val="0"/>
        <w:autoSpaceDE/>
        <w:autoSpaceDN/>
        <w:bidi w:val="0"/>
        <w:adjustRightInd/>
        <w:snapToGrid/>
        <w:spacing w:line="240" w:lineRule="auto"/>
        <w:ind w:left="0" w:right="0" w:rightChars="0" w:firstLine="640" w:firstLineChars="200"/>
        <w:jc w:val="left"/>
        <w:textAlignment w:val="auto"/>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1、当事人的《营业执照》、《小餐饮登记证》及经营者的身份证复印件各1份，证明当事人从事餐饮服务活动的主体资格。</w:t>
      </w:r>
    </w:p>
    <w:p w14:paraId="15C577AE">
      <w:pPr>
        <w:keepNext w:val="0"/>
        <w:keepLines w:val="0"/>
        <w:pageBreakBefore w:val="0"/>
        <w:widowControl w:val="0"/>
        <w:kinsoku/>
        <w:wordWrap/>
        <w:overflowPunct/>
        <w:topLinePunct w:val="0"/>
        <w:autoSpaceDE/>
        <w:autoSpaceDN/>
        <w:bidi w:val="0"/>
        <w:adjustRightInd/>
        <w:snapToGrid/>
        <w:spacing w:line="240" w:lineRule="auto"/>
        <w:ind w:left="0" w:right="0" w:rightChars="0" w:firstLine="640" w:firstLineChars="200"/>
        <w:jc w:val="left"/>
        <w:textAlignment w:val="auto"/>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2、《现场笔录》1份、《询问笔录》1份、《证据提取单》14份，当事人开设的网络餐饮店铺“A+臭豆腐（白沙店）”的后台店铺信息截图5份，证明当事人存在未及时更新网络餐饮店的公示信息，在陈家琛不知情的情况下，在其网络餐饮店上公示使用陈家琛的已注销的《小餐饮登记证》（登记证号为GXCY0205001327）的事实，及安排未取得有效健康证明的人员从事接触直接入口食品的工作的事实。</w:t>
      </w:r>
    </w:p>
    <w:p w14:paraId="3E935EAD">
      <w:pPr>
        <w:keepNext w:val="0"/>
        <w:keepLines w:val="0"/>
        <w:pageBreakBefore w:val="0"/>
        <w:widowControl w:val="0"/>
        <w:kinsoku/>
        <w:wordWrap/>
        <w:overflowPunct/>
        <w:topLinePunct w:val="0"/>
        <w:autoSpaceDE/>
        <w:autoSpaceDN/>
        <w:bidi w:val="0"/>
        <w:adjustRightInd/>
        <w:snapToGrid/>
        <w:spacing w:line="240" w:lineRule="auto"/>
        <w:ind w:left="0" w:right="0" w:rightChars="0" w:firstLine="640" w:firstLineChars="200"/>
        <w:jc w:val="left"/>
        <w:textAlignment w:val="auto"/>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3、当事人在“A+臭豆腐（白沙店）”门店后台重新上传店铺信息截图（整改后）2份，从业人员有效健康证复印件2份，证明当事人的整改情况。</w:t>
      </w:r>
    </w:p>
    <w:p w14:paraId="2F528A49">
      <w:pPr>
        <w:keepNext w:val="0"/>
        <w:keepLines w:val="0"/>
        <w:pageBreakBefore w:val="0"/>
        <w:widowControl w:val="0"/>
        <w:kinsoku/>
        <w:wordWrap/>
        <w:overflowPunct/>
        <w:topLinePunct w:val="0"/>
        <w:autoSpaceDE/>
        <w:autoSpaceDN/>
        <w:bidi w:val="0"/>
        <w:adjustRightInd/>
        <w:snapToGrid/>
        <w:spacing w:line="240" w:lineRule="auto"/>
        <w:ind w:left="0" w:right="0" w:rightChars="0" w:firstLine="640" w:firstLineChars="200"/>
        <w:jc w:val="left"/>
        <w:textAlignment w:val="auto"/>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以上证据均由经营者签名认可。</w:t>
      </w:r>
    </w:p>
    <w:p w14:paraId="45717E68">
      <w:pPr>
        <w:keepNext w:val="0"/>
        <w:keepLines w:val="0"/>
        <w:pageBreakBefore w:val="0"/>
        <w:widowControl w:val="0"/>
        <w:kinsoku/>
        <w:wordWrap/>
        <w:overflowPunct/>
        <w:topLinePunct w:val="0"/>
        <w:autoSpaceDE/>
        <w:autoSpaceDN/>
        <w:bidi w:val="0"/>
        <w:adjustRightInd/>
        <w:snapToGrid/>
        <w:spacing w:line="240" w:lineRule="auto"/>
        <w:ind w:left="0" w:right="0" w:rightChars="0" w:firstLine="640" w:firstLineChars="200"/>
        <w:jc w:val="left"/>
        <w:textAlignment w:val="auto"/>
        <w:rPr>
          <w:rFonts w:hint="eastAsia" w:ascii="仿宋_GB2312" w:hAnsi="仿宋_GB2312" w:eastAsia="仿宋_GB2312" w:cs="仿宋_GB2312"/>
          <w:bCs/>
          <w:color w:val="auto"/>
          <w:sz w:val="32"/>
          <w:szCs w:val="32"/>
          <w:highlight w:val="none"/>
          <w:u w:val="none" w:color="auto"/>
          <w:lang w:val="en-US" w:eastAsia="zh-CN"/>
        </w:rPr>
      </w:pPr>
      <w:r>
        <w:rPr>
          <w:rFonts w:hint="eastAsia" w:ascii="仿宋_GB2312" w:hAnsi="仿宋_GB2312" w:eastAsia="仿宋_GB2312" w:cs="仿宋_GB2312"/>
          <w:color w:val="auto"/>
          <w:sz w:val="32"/>
          <w:szCs w:val="32"/>
          <w:u w:val="none" w:color="auto"/>
          <w:lang w:val="en-US" w:eastAsia="zh-CN"/>
        </w:rPr>
        <w:t>2026年6月10日</w:t>
      </w:r>
      <w:r>
        <w:rPr>
          <w:rFonts w:hint="eastAsia" w:ascii="仿宋_GB2312" w:hAnsi="仿宋_GB2312" w:eastAsia="仿宋_GB2312" w:cs="仿宋_GB2312"/>
          <w:bCs/>
          <w:color w:val="auto"/>
          <w:sz w:val="32"/>
          <w:szCs w:val="32"/>
          <w:highlight w:val="none"/>
          <w:u w:val="none" w:color="auto"/>
        </w:rPr>
        <w:t>我局向当事人送达了《行政处罚告知书》（柳北市监</w:t>
      </w:r>
      <w:r>
        <w:rPr>
          <w:rFonts w:hint="eastAsia" w:ascii="仿宋_GB2312" w:hAnsi="仿宋_GB2312" w:eastAsia="仿宋_GB2312" w:cs="仿宋_GB2312"/>
          <w:bCs/>
          <w:color w:val="auto"/>
          <w:sz w:val="32"/>
          <w:szCs w:val="32"/>
          <w:highlight w:val="none"/>
          <w:u w:val="none" w:color="auto"/>
          <w:lang w:eastAsia="zh-CN"/>
        </w:rPr>
        <w:t>罚告</w:t>
      </w:r>
      <w:r>
        <w:rPr>
          <w:rFonts w:hint="eastAsia" w:ascii="仿宋_GB2312" w:hAnsi="仿宋_GB2312" w:eastAsia="仿宋_GB2312" w:cs="仿宋_GB2312"/>
          <w:bCs/>
          <w:color w:val="auto"/>
          <w:sz w:val="32"/>
          <w:szCs w:val="32"/>
          <w:highlight w:val="none"/>
          <w:u w:val="none" w:color="auto"/>
        </w:rPr>
        <w:t>〔202</w:t>
      </w:r>
      <w:r>
        <w:rPr>
          <w:rFonts w:hint="eastAsia" w:ascii="仿宋_GB2312" w:hAnsi="仿宋_GB2312" w:eastAsia="仿宋_GB2312" w:cs="仿宋_GB2312"/>
          <w:bCs/>
          <w:color w:val="auto"/>
          <w:sz w:val="32"/>
          <w:szCs w:val="32"/>
          <w:highlight w:val="none"/>
          <w:u w:val="none" w:color="auto"/>
          <w:lang w:val="en-US" w:eastAsia="zh-CN"/>
        </w:rPr>
        <w:t>6</w:t>
      </w:r>
      <w:r>
        <w:rPr>
          <w:rFonts w:hint="eastAsia" w:ascii="仿宋_GB2312" w:hAnsi="仿宋_GB2312" w:eastAsia="仿宋_GB2312" w:cs="仿宋_GB2312"/>
          <w:bCs/>
          <w:color w:val="auto"/>
          <w:sz w:val="32"/>
          <w:szCs w:val="32"/>
          <w:highlight w:val="none"/>
          <w:u w:val="none" w:color="auto"/>
        </w:rPr>
        <w:t>〕</w:t>
      </w:r>
      <w:r>
        <w:rPr>
          <w:rFonts w:hint="eastAsia" w:ascii="仿宋_GB2312" w:hAnsi="仿宋_GB2312" w:eastAsia="仿宋_GB2312" w:cs="仿宋_GB2312"/>
          <w:bCs/>
          <w:color w:val="auto"/>
          <w:sz w:val="32"/>
          <w:szCs w:val="32"/>
          <w:highlight w:val="none"/>
          <w:u w:val="none" w:color="auto"/>
          <w:lang w:val="en-US" w:eastAsia="zh-CN"/>
        </w:rPr>
        <w:t>46</w:t>
      </w:r>
      <w:r>
        <w:rPr>
          <w:rFonts w:hint="eastAsia" w:ascii="仿宋_GB2312" w:hAnsi="仿宋_GB2312" w:eastAsia="仿宋_GB2312" w:cs="仿宋_GB2312"/>
          <w:bCs/>
          <w:color w:val="auto"/>
          <w:sz w:val="32"/>
          <w:szCs w:val="32"/>
          <w:highlight w:val="none"/>
          <w:u w:val="none" w:color="auto"/>
        </w:rPr>
        <w:t>号），告知当事人我局拟作出行政处罚的事实、理由、依据、处罚内容及享有的权利。</w:t>
      </w:r>
      <w:r>
        <w:rPr>
          <w:rFonts w:hint="eastAsia" w:ascii="仿宋_GB2312" w:hAnsi="仿宋_GB2312" w:eastAsia="仿宋_GB2312" w:cs="仿宋_GB2312"/>
          <w:bCs/>
          <w:color w:val="auto"/>
          <w:sz w:val="32"/>
          <w:szCs w:val="32"/>
          <w:u w:val="none"/>
          <w:lang w:val="en-US" w:eastAsia="zh-CN"/>
        </w:rPr>
        <w:t>当事人在法定期限内未向我局提出陈述、申辩。</w:t>
      </w:r>
    </w:p>
    <w:p w14:paraId="3004480F">
      <w:pPr>
        <w:pStyle w:val="8"/>
        <w:keepNext w:val="0"/>
        <w:keepLines w:val="0"/>
        <w:pageBreakBefore w:val="0"/>
        <w:kinsoku/>
        <w:wordWrap/>
        <w:overflowPunct/>
        <w:topLinePunct w:val="0"/>
        <w:bidi w:val="0"/>
        <w:snapToGrid/>
        <w:spacing w:line="240" w:lineRule="auto"/>
        <w:ind w:firstLine="640" w:firstLineChars="200"/>
        <w:jc w:val="both"/>
        <w:rPr>
          <w:rFonts w:hint="eastAsia" w:ascii="仿宋_GB2312" w:hAnsi="仿宋_GB2312" w:eastAsia="仿宋_GB2312" w:cs="仿宋_GB2312"/>
          <w:bCs/>
          <w:color w:val="auto"/>
          <w:sz w:val="32"/>
          <w:szCs w:val="32"/>
          <w:highlight w:val="none"/>
          <w:lang w:eastAsia="zh-CN"/>
        </w:rPr>
      </w:pPr>
      <w:r>
        <w:rPr>
          <w:rFonts w:hint="eastAsia" w:ascii="仿宋_GB2312" w:hAnsi="仿宋_GB2312" w:eastAsia="仿宋_GB2312" w:cs="仿宋_GB2312"/>
          <w:bCs/>
          <w:color w:val="auto"/>
          <w:sz w:val="32"/>
          <w:szCs w:val="32"/>
          <w:highlight w:val="none"/>
          <w:lang w:eastAsia="zh-CN"/>
        </w:rPr>
        <w:t>当事人未及时更新网络餐饮店的公示信息，在陈家琛不知情的情况下，在其网络餐饮店上公示使用陈家琛的已注销的《小餐饮登记证》（登记证号为GXCY0205001327）的行为，违反了《网络餐饮服务食品安全监督管理办法》第九条、《广西壮族自治区食品小作坊小餐饮和食品摊贩管理条例》第二十二条及第十五条第八项的规定，属于入网餐饮服务提供者未及时更新公示信息、冒用他人登记证从事网络餐饮服务活动的行为。</w:t>
      </w:r>
    </w:p>
    <w:p w14:paraId="1BA723F3">
      <w:pPr>
        <w:pStyle w:val="8"/>
        <w:keepNext w:val="0"/>
        <w:keepLines w:val="0"/>
        <w:pageBreakBefore w:val="0"/>
        <w:kinsoku/>
        <w:wordWrap/>
        <w:overflowPunct/>
        <w:topLinePunct w:val="0"/>
        <w:bidi w:val="0"/>
        <w:snapToGrid/>
        <w:spacing w:line="240" w:lineRule="auto"/>
        <w:ind w:firstLine="640" w:firstLineChars="200"/>
        <w:jc w:val="both"/>
        <w:rPr>
          <w:rFonts w:hint="eastAsia" w:ascii="仿宋_GB2312" w:hAnsi="仿宋_GB2312" w:eastAsia="仿宋_GB2312" w:cs="仿宋_GB2312"/>
          <w:bCs/>
          <w:color w:val="auto"/>
          <w:sz w:val="32"/>
          <w:szCs w:val="32"/>
          <w:highlight w:val="none"/>
          <w:lang w:eastAsia="zh-CN"/>
        </w:rPr>
      </w:pPr>
      <w:r>
        <w:rPr>
          <w:rFonts w:hint="eastAsia" w:ascii="仿宋_GB2312" w:hAnsi="仿宋_GB2312" w:eastAsia="仿宋_GB2312" w:cs="仿宋_GB2312"/>
          <w:bCs/>
          <w:color w:val="auto"/>
          <w:sz w:val="32"/>
          <w:szCs w:val="32"/>
          <w:highlight w:val="none"/>
          <w:lang w:eastAsia="zh-CN"/>
        </w:rPr>
        <w:t>当事人在从业人员莫亮辉、张丁文未取得有效健康证明的情况下，仍然安排其从事接触直接入口食品的工作行为，违反了《中华人民共和国食品安全法》第四十五条第二款的规定，属于安排未取得健康证明的人员从事接触直接入口食品工作的行为。</w:t>
      </w:r>
    </w:p>
    <w:p w14:paraId="6793DE24">
      <w:pPr>
        <w:pStyle w:val="8"/>
        <w:keepNext w:val="0"/>
        <w:keepLines w:val="0"/>
        <w:pageBreakBefore w:val="0"/>
        <w:kinsoku/>
        <w:wordWrap/>
        <w:overflowPunct/>
        <w:topLinePunct w:val="0"/>
        <w:bidi w:val="0"/>
        <w:snapToGrid/>
        <w:spacing w:line="240" w:lineRule="auto"/>
        <w:ind w:firstLine="640" w:firstLineChars="200"/>
        <w:jc w:val="both"/>
        <w:rPr>
          <w:rFonts w:hint="eastAsia" w:ascii="仿宋_GB2312" w:hAnsi="仿宋_GB2312" w:eastAsia="仿宋_GB2312" w:cs="仿宋_GB2312"/>
          <w:bCs/>
          <w:strike w:val="0"/>
          <w:dstrike w:val="0"/>
          <w:color w:val="auto"/>
          <w:sz w:val="32"/>
          <w:szCs w:val="32"/>
          <w:highlight w:val="none"/>
          <w:lang w:val="en-US" w:eastAsia="zh-CN"/>
        </w:rPr>
      </w:pPr>
      <w:r>
        <w:rPr>
          <w:rFonts w:hint="eastAsia" w:ascii="仿宋_GB2312" w:hAnsi="仿宋_GB2312" w:eastAsia="仿宋_GB2312" w:cs="仿宋_GB2312"/>
          <w:bCs/>
          <w:strike w:val="0"/>
          <w:dstrike w:val="0"/>
          <w:color w:val="auto"/>
          <w:sz w:val="32"/>
          <w:szCs w:val="32"/>
          <w:highlight w:val="none"/>
          <w:lang w:val="en-US" w:eastAsia="zh-CN"/>
        </w:rPr>
        <w:t>当事人在案件调查过程中积极配合，主动提供网络餐饮公示信息等证据材料，如实陈述违法事实，积极进行整改，更新网络餐饮店的公示信息，安排从业人员进行健康体检，主动减轻违法行为的危害后果，具有市场监管总局《关于规范市场监督管理行政处罚裁量权的指导意见》第十三条第一款第二项、第十四条第一款第二项规定的依法从轻或者减轻行政处罚的情形。依据《中华人民共和国行政处罚法》第五条第二款、第六条、第三十二条第一款第一项的规定，</w:t>
      </w:r>
      <w:r>
        <w:rPr>
          <w:rFonts w:hint="eastAsia" w:hAnsi="仿宋_GB2312" w:cs="仿宋_GB2312"/>
          <w:bCs/>
          <w:strike w:val="0"/>
          <w:dstrike w:val="0"/>
          <w:color w:val="auto"/>
          <w:sz w:val="32"/>
          <w:szCs w:val="32"/>
          <w:highlight w:val="none"/>
          <w:lang w:val="en-US" w:eastAsia="zh-CN"/>
        </w:rPr>
        <w:t>我局决定</w:t>
      </w:r>
      <w:r>
        <w:rPr>
          <w:rFonts w:hint="eastAsia" w:ascii="仿宋_GB2312" w:hAnsi="仿宋_GB2312" w:eastAsia="仿宋_GB2312" w:cs="仿宋_GB2312"/>
          <w:bCs/>
          <w:strike w:val="0"/>
          <w:dstrike w:val="0"/>
          <w:color w:val="auto"/>
          <w:sz w:val="32"/>
          <w:szCs w:val="32"/>
          <w:highlight w:val="none"/>
          <w:lang w:val="en-US" w:eastAsia="zh-CN"/>
        </w:rPr>
        <w:t>对当事人从轻行政处罚。</w:t>
      </w:r>
    </w:p>
    <w:p w14:paraId="3A791C2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对于当事人未及时更新公示信息、冒用他人登记证从事网络餐饮服务活动的行为，依据《广西壮族自治区食品小作坊小餐饮和食品摊贩管理条例》第四十一条、《中华人民共和国行政处罚法》第二十八条第一款、《网络餐饮服务食品安全监督管理办法》第三十二条、《中华人民共和国行政处罚法》第二十九条的规定，我局决定责令当事人立即改正该违法行为，并给予罚款2000元的行政处罚。</w:t>
      </w:r>
    </w:p>
    <w:p w14:paraId="25CF475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对于当事人安排未取得健康证明的人员从事接触直接入口食品工作的行为，依据《中华人民共和国食品安全法》第一百二十六条第一款第六项的规定，我局决定责令当事人立即改正该违法行为，并给予警告的行政处罚。</w:t>
      </w:r>
    </w:p>
    <w:p w14:paraId="64BA750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综上，我局决定责令当事人立即改正上述违法行为，并给予以下行政处罚：</w:t>
      </w:r>
    </w:p>
    <w:p w14:paraId="37DCE5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1、警告；</w:t>
      </w:r>
    </w:p>
    <w:p w14:paraId="7C2FB5C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bCs/>
          <w:color w:val="auto"/>
          <w:sz w:val="32"/>
          <w:szCs w:val="32"/>
          <w:highlight w:val="none"/>
          <w:u w:val="none"/>
          <w:lang w:val="en-US" w:eastAsia="zh-CN"/>
        </w:rPr>
      </w:pPr>
      <w:r>
        <w:rPr>
          <w:rFonts w:hint="eastAsia" w:ascii="仿宋_GB2312" w:hAnsi="仿宋_GB2312" w:eastAsia="仿宋_GB2312" w:cs="仿宋_GB2312"/>
          <w:color w:val="auto"/>
          <w:sz w:val="32"/>
          <w:szCs w:val="32"/>
          <w:u w:val="none" w:color="auto"/>
          <w:lang w:val="en-US" w:eastAsia="zh-CN"/>
        </w:rPr>
        <w:t xml:space="preserve">2、罚款2000元。                 </w:t>
      </w:r>
      <w:r>
        <w:rPr>
          <w:rFonts w:hint="eastAsia" w:ascii="仿宋_GB2312" w:hAnsi="仿宋_GB2312" w:eastAsia="仿宋_GB2312" w:cs="仿宋_GB2312"/>
          <w:color w:val="auto"/>
          <w:sz w:val="32"/>
          <w:szCs w:val="32"/>
          <w:u w:val="none" w:color="auto"/>
        </w:rPr>
        <w:t xml:space="preserve"> </w:t>
      </w:r>
    </w:p>
    <w:p w14:paraId="06F57B3D">
      <w:pPr>
        <w:pStyle w:val="2"/>
        <w:keepNext w:val="0"/>
        <w:keepLines w:val="0"/>
        <w:pageBreakBefore w:val="0"/>
        <w:widowControl w:val="0"/>
        <w:tabs>
          <w:tab w:val="left" w:pos="8395"/>
        </w:tabs>
        <w:kinsoku/>
        <w:wordWrap/>
        <w:overflowPunct/>
        <w:topLinePunct w:val="0"/>
        <w:bidi w:val="0"/>
        <w:snapToGrid/>
        <w:spacing w:line="240" w:lineRule="auto"/>
        <w:ind w:firstLine="627" w:firstLineChars="196"/>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当事人应当自收到本行政处罚决定书之日起十五日内，凭《广西壮族自治区非税收入电子缴款通知书》到中国建设银行缴纳罚款。逾期不缴纳罚款的，依据《中华人民共和国行政处罚法》第七十二条的规定，我局将每日按罚款数额的百分之三加处罚款，并依法申请人民法院强制执行。</w:t>
      </w:r>
    </w:p>
    <w:p w14:paraId="6597B9BC">
      <w:pPr>
        <w:pStyle w:val="2"/>
        <w:keepNext w:val="0"/>
        <w:keepLines w:val="0"/>
        <w:pageBreakBefore w:val="0"/>
        <w:widowControl w:val="0"/>
        <w:tabs>
          <w:tab w:val="left" w:pos="8395"/>
        </w:tabs>
        <w:kinsoku/>
        <w:wordWrap/>
        <w:overflowPunct/>
        <w:topLinePunct w:val="0"/>
        <w:bidi w:val="0"/>
        <w:snapToGrid/>
        <w:spacing w:line="240" w:lineRule="auto"/>
        <w:ind w:firstLine="627" w:firstLineChars="196"/>
        <w:jc w:val="both"/>
        <w:textAlignment w:val="auto"/>
        <w:rPr>
          <w:rFonts w:hint="eastAsia" w:ascii="仿宋_GB2312" w:hAnsi="仿宋_GB2312" w:eastAsia="仿宋_GB2312" w:cs="仿宋_GB2312"/>
          <w:bCs/>
          <w:color w:val="auto"/>
          <w:sz w:val="32"/>
          <w:szCs w:val="32"/>
          <w:u w:val="none" w:color="auto"/>
          <w:lang w:eastAsia="zh-CN"/>
        </w:rPr>
      </w:pPr>
      <w:r>
        <w:rPr>
          <w:rFonts w:hint="eastAsia" w:ascii="仿宋_GB2312" w:hAnsi="仿宋_GB2312" w:eastAsia="仿宋_GB2312" w:cs="仿宋_GB2312"/>
          <w:bCs/>
          <w:color w:val="auto"/>
          <w:sz w:val="32"/>
          <w:szCs w:val="32"/>
          <w:u w:val="none" w:color="auto"/>
        </w:rPr>
        <w:t>当事人如不服本</w:t>
      </w:r>
      <w:r>
        <w:rPr>
          <w:rFonts w:hint="eastAsia" w:ascii="仿宋_GB2312" w:hAnsi="仿宋_GB2312" w:eastAsia="仿宋_GB2312" w:cs="仿宋_GB2312"/>
          <w:bCs/>
          <w:color w:val="auto"/>
          <w:sz w:val="32"/>
          <w:szCs w:val="32"/>
          <w:u w:val="none" w:color="auto"/>
          <w:lang w:eastAsia="zh-CN"/>
        </w:rPr>
        <w:t>行政</w:t>
      </w:r>
      <w:r>
        <w:rPr>
          <w:rFonts w:hint="eastAsia" w:ascii="仿宋_GB2312" w:hAnsi="仿宋_GB2312" w:eastAsia="仿宋_GB2312" w:cs="仿宋_GB2312"/>
          <w:bCs/>
          <w:color w:val="auto"/>
          <w:sz w:val="32"/>
          <w:szCs w:val="32"/>
          <w:u w:val="none" w:color="auto"/>
        </w:rPr>
        <w:t>处罚决定，可在接到本</w:t>
      </w:r>
      <w:r>
        <w:rPr>
          <w:rFonts w:hint="eastAsia" w:ascii="仿宋_GB2312" w:hAnsi="仿宋_GB2312" w:eastAsia="仿宋_GB2312" w:cs="仿宋_GB2312"/>
          <w:bCs/>
          <w:color w:val="auto"/>
          <w:sz w:val="32"/>
          <w:szCs w:val="32"/>
          <w:u w:val="none" w:color="auto"/>
          <w:lang w:eastAsia="zh-CN"/>
        </w:rPr>
        <w:t>行政</w:t>
      </w:r>
      <w:r>
        <w:rPr>
          <w:rFonts w:hint="eastAsia" w:ascii="仿宋_GB2312" w:hAnsi="仿宋_GB2312" w:eastAsia="仿宋_GB2312" w:cs="仿宋_GB2312"/>
          <w:bCs/>
          <w:color w:val="auto"/>
          <w:sz w:val="32"/>
          <w:szCs w:val="32"/>
          <w:u w:val="none" w:color="auto"/>
        </w:rPr>
        <w:t>处罚决定书之日起60日内向柳州市柳北区人民政府申请行政复议，也可以于6个月内依法向柳州市柳</w:t>
      </w:r>
      <w:r>
        <w:rPr>
          <w:rFonts w:hint="eastAsia" w:ascii="仿宋_GB2312" w:hAnsi="仿宋_GB2312" w:eastAsia="仿宋_GB2312" w:cs="仿宋_GB2312"/>
          <w:bCs/>
          <w:color w:val="auto"/>
          <w:sz w:val="32"/>
          <w:szCs w:val="32"/>
          <w:u w:val="none" w:color="auto"/>
          <w:lang w:eastAsia="zh-CN"/>
        </w:rPr>
        <w:t>南</w:t>
      </w:r>
      <w:r>
        <w:rPr>
          <w:rFonts w:hint="eastAsia" w:ascii="仿宋_GB2312" w:hAnsi="仿宋_GB2312" w:eastAsia="仿宋_GB2312" w:cs="仿宋_GB2312"/>
          <w:bCs/>
          <w:color w:val="auto"/>
          <w:sz w:val="32"/>
          <w:szCs w:val="32"/>
          <w:u w:val="none" w:color="auto"/>
        </w:rPr>
        <w:t>区人民法院提起行政诉讼。申请行政复议或者提起行政诉讼期间，行政处罚不停止执</w:t>
      </w:r>
      <w:r>
        <w:rPr>
          <w:rFonts w:hint="eastAsia" w:ascii="仿宋_GB2312" w:hAnsi="仿宋_GB2312" w:eastAsia="仿宋_GB2312" w:cs="仿宋_GB2312"/>
          <w:bCs/>
          <w:color w:val="auto"/>
          <w:sz w:val="32"/>
          <w:szCs w:val="32"/>
          <w:u w:val="none" w:color="auto"/>
          <w:lang w:eastAsia="zh-CN"/>
        </w:rPr>
        <w:t>行。</w:t>
      </w:r>
    </w:p>
    <w:p w14:paraId="1F2660A3">
      <w:pPr>
        <w:pStyle w:val="2"/>
        <w:keepNext w:val="0"/>
        <w:keepLines w:val="0"/>
        <w:pageBreakBefore w:val="0"/>
        <w:widowControl w:val="0"/>
        <w:tabs>
          <w:tab w:val="left" w:pos="8395"/>
        </w:tabs>
        <w:kinsoku/>
        <w:wordWrap/>
        <w:overflowPunct/>
        <w:topLinePunct w:val="0"/>
        <w:bidi w:val="0"/>
        <w:snapToGrid/>
        <w:spacing w:line="240" w:lineRule="auto"/>
        <w:ind w:firstLine="630" w:firstLineChars="196"/>
        <w:jc w:val="both"/>
        <w:textAlignment w:val="auto"/>
        <w:rPr>
          <w:rFonts w:hint="eastAsia" w:ascii="Times New Roman" w:hAnsi="Times New Roman" w:eastAsia="仿宋_GB2312" w:cs="仿宋_GB2312"/>
          <w:color w:val="auto"/>
          <w:sz w:val="32"/>
          <w:szCs w:val="32"/>
        </w:rPr>
      </w:pPr>
      <w:r>
        <w:rPr>
          <w:rFonts w:hint="eastAsia" w:ascii="仿宋_GB2312" w:hAnsi="仿宋_GB2312" w:eastAsia="仿宋_GB2312" w:cs="仿宋_GB2312"/>
          <w:b/>
          <w:color w:val="auto"/>
          <w:sz w:val="32"/>
          <w:szCs w:val="32"/>
          <w:u w:val="none" w:color="auto"/>
        </w:rPr>
        <w:tab/>
      </w:r>
      <w:r>
        <w:rPr>
          <w:rFonts w:hint="eastAsia" w:ascii="Times New Roman" w:hAnsi="Times New Roman" w:eastAsia="仿宋_GB2312" w:cs="仿宋_GB2312"/>
          <w:color w:val="auto"/>
          <w:sz w:val="32"/>
          <w:szCs w:val="32"/>
        </w:rPr>
        <w:t xml:space="preserve">                  </w:t>
      </w:r>
    </w:p>
    <w:p w14:paraId="2076CE16">
      <w:pPr>
        <w:keepNext w:val="0"/>
        <w:keepLines w:val="0"/>
        <w:pageBreakBefore w:val="0"/>
        <w:kinsoku/>
        <w:wordWrap/>
        <w:overflowPunct/>
        <w:topLinePunct w:val="0"/>
        <w:bidi w:val="0"/>
        <w:snapToGrid/>
        <w:spacing w:line="240" w:lineRule="auto"/>
        <w:ind w:right="640" w:firstLine="601"/>
        <w:jc w:val="right"/>
        <w:textAlignment w:val="auto"/>
        <w:rPr>
          <w:rFonts w:ascii="Times New Roman" w:hAnsi="Times New Roman" w:eastAsia="仿宋_GB2312" w:cs="仿宋"/>
          <w:color w:val="auto"/>
          <w:sz w:val="32"/>
          <w:szCs w:val="32"/>
        </w:rPr>
      </w:pP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lang w:eastAsia="zh-CN"/>
        </w:rPr>
        <w:t>柳州市柳北区</w:t>
      </w:r>
      <w:r>
        <w:rPr>
          <w:rFonts w:hint="eastAsia" w:ascii="Times New Roman" w:hAnsi="Times New Roman" w:eastAsia="仿宋_GB2312" w:cs="仿宋"/>
          <w:color w:val="auto"/>
          <w:sz w:val="32"/>
          <w:szCs w:val="32"/>
        </w:rPr>
        <w:t xml:space="preserve">市场监督管理局    </w:t>
      </w:r>
    </w:p>
    <w:p w14:paraId="4FCD1A30">
      <w:pPr>
        <w:keepNext w:val="0"/>
        <w:keepLines w:val="0"/>
        <w:pageBreakBefore w:val="0"/>
        <w:kinsoku/>
        <w:wordWrap/>
        <w:overflowPunct/>
        <w:topLinePunct w:val="0"/>
        <w:bidi w:val="0"/>
        <w:snapToGrid/>
        <w:spacing w:line="240" w:lineRule="auto"/>
        <w:ind w:right="1280" w:firstLine="600"/>
        <w:jc w:val="center"/>
        <w:textAlignment w:val="auto"/>
        <w:rPr>
          <w:rFonts w:hint="eastAsia" w:ascii="仿宋_GB2312" w:hAnsi="Times New Roman" w:eastAsia="仿宋_GB2312" w:cs="仿宋"/>
          <w:color w:val="auto"/>
          <w:sz w:val="32"/>
          <w:szCs w:val="32"/>
        </w:rPr>
      </w:pPr>
      <w:r>
        <w:rPr>
          <w:rFonts w:hint="eastAsia" w:ascii="仿宋_GB2312" w:hAnsi="Times New Roman" w:eastAsia="仿宋_GB2312" w:cs="仿宋"/>
          <w:color w:val="auto"/>
          <w:sz w:val="32"/>
          <w:szCs w:val="32"/>
          <w:lang w:val="en-US" w:eastAsia="zh-CN"/>
        </w:rPr>
        <w:t xml:space="preserve">                        2026</w:t>
      </w:r>
      <w:r>
        <w:rPr>
          <w:rFonts w:hint="eastAsia" w:ascii="仿宋_GB2312" w:hAnsi="Times New Roman" w:eastAsia="仿宋_GB2312" w:cs="仿宋"/>
          <w:color w:val="auto"/>
          <w:sz w:val="32"/>
          <w:szCs w:val="32"/>
        </w:rPr>
        <w:t>年</w:t>
      </w:r>
      <w:r>
        <w:rPr>
          <w:rFonts w:hint="eastAsia" w:ascii="仿宋_GB2312" w:hAnsi="Times New Roman" w:eastAsia="仿宋_GB2312" w:cs="仿宋"/>
          <w:color w:val="auto"/>
          <w:sz w:val="32"/>
          <w:szCs w:val="32"/>
          <w:lang w:val="en-US" w:eastAsia="zh-CN"/>
        </w:rPr>
        <w:t>6</w:t>
      </w:r>
      <w:r>
        <w:rPr>
          <w:rFonts w:hint="eastAsia" w:ascii="仿宋_GB2312" w:hAnsi="Times New Roman" w:eastAsia="仿宋_GB2312" w:cs="仿宋"/>
          <w:color w:val="auto"/>
          <w:sz w:val="32"/>
          <w:szCs w:val="32"/>
        </w:rPr>
        <w:t>月</w:t>
      </w:r>
      <w:r>
        <w:rPr>
          <w:rFonts w:hint="eastAsia" w:ascii="仿宋_GB2312" w:hAnsi="Times New Roman" w:eastAsia="仿宋_GB2312" w:cs="仿宋"/>
          <w:color w:val="auto"/>
          <w:sz w:val="32"/>
          <w:szCs w:val="32"/>
          <w:lang w:val="en-US" w:eastAsia="zh-CN"/>
        </w:rPr>
        <w:t>29</w:t>
      </w:r>
      <w:r>
        <w:rPr>
          <w:rFonts w:hint="eastAsia" w:ascii="仿宋_GB2312" w:hAnsi="Times New Roman" w:eastAsia="仿宋_GB2312" w:cs="仿宋"/>
          <w:color w:val="auto"/>
          <w:sz w:val="32"/>
          <w:szCs w:val="32"/>
        </w:rPr>
        <w:t xml:space="preserve">日  </w:t>
      </w:r>
    </w:p>
    <w:p w14:paraId="61632669">
      <w:pPr>
        <w:pStyle w:val="2"/>
        <w:keepNext w:val="0"/>
        <w:keepLines w:val="0"/>
        <w:pageBreakBefore w:val="0"/>
        <w:kinsoku/>
        <w:wordWrap/>
        <w:overflowPunct/>
        <w:topLinePunct w:val="0"/>
        <w:bidi w:val="0"/>
        <w:snapToGrid/>
        <w:spacing w:before="1" w:beforeLines="0" w:line="440" w:lineRule="exact"/>
        <w:jc w:val="left"/>
        <w:textAlignment w:val="auto"/>
        <w:rPr>
          <w:rFonts w:hint="eastAsia" w:ascii="黑体" w:hAnsi="黑体" w:eastAsia="黑体"/>
          <w:color w:val="auto"/>
          <w:spacing w:val="-16"/>
        </w:rPr>
      </w:pPr>
    </w:p>
    <w:p w14:paraId="416D5815">
      <w:pPr>
        <w:pStyle w:val="2"/>
        <w:keepNext w:val="0"/>
        <w:keepLines w:val="0"/>
        <w:pageBreakBefore w:val="0"/>
        <w:kinsoku/>
        <w:wordWrap/>
        <w:overflowPunct/>
        <w:topLinePunct w:val="0"/>
        <w:bidi w:val="0"/>
        <w:snapToGrid/>
        <w:spacing w:before="1" w:beforeLines="0" w:line="440" w:lineRule="exact"/>
        <w:jc w:val="left"/>
        <w:textAlignment w:val="auto"/>
        <w:rPr>
          <w:rFonts w:hint="eastAsia" w:ascii="黑体" w:hAnsi="黑体" w:eastAsia="黑体"/>
          <w:color w:val="auto"/>
          <w:spacing w:val="-16"/>
        </w:rPr>
      </w:pPr>
    </w:p>
    <w:p w14:paraId="7DE034D2">
      <w:pPr>
        <w:pStyle w:val="2"/>
        <w:keepNext w:val="0"/>
        <w:keepLines w:val="0"/>
        <w:pageBreakBefore w:val="0"/>
        <w:kinsoku/>
        <w:wordWrap/>
        <w:overflowPunct/>
        <w:topLinePunct w:val="0"/>
        <w:bidi w:val="0"/>
        <w:snapToGrid/>
        <w:spacing w:before="1" w:beforeLines="0" w:line="440" w:lineRule="exact"/>
        <w:jc w:val="left"/>
        <w:textAlignment w:val="auto"/>
        <w:rPr>
          <w:rFonts w:hint="eastAsia" w:ascii="黑体" w:hAnsi="黑体" w:eastAsia="黑体"/>
          <w:color w:val="auto"/>
          <w:spacing w:val="-16"/>
        </w:rPr>
      </w:pPr>
    </w:p>
    <w:p w14:paraId="6C88EDDE">
      <w:pPr>
        <w:pStyle w:val="2"/>
        <w:keepNext w:val="0"/>
        <w:keepLines w:val="0"/>
        <w:pageBreakBefore w:val="0"/>
        <w:kinsoku/>
        <w:wordWrap/>
        <w:overflowPunct/>
        <w:topLinePunct w:val="0"/>
        <w:bidi w:val="0"/>
        <w:snapToGrid/>
        <w:spacing w:before="1" w:beforeLines="0" w:line="440" w:lineRule="exact"/>
        <w:jc w:val="left"/>
        <w:textAlignment w:val="auto"/>
        <w:rPr>
          <w:rFonts w:hint="eastAsia" w:ascii="黑体" w:hAnsi="黑体" w:eastAsia="黑体"/>
          <w:color w:val="auto"/>
          <w:spacing w:val="-16"/>
        </w:rPr>
      </w:pPr>
    </w:p>
    <w:p w14:paraId="4AC9C5F7">
      <w:pPr>
        <w:pStyle w:val="2"/>
        <w:keepNext w:val="0"/>
        <w:keepLines w:val="0"/>
        <w:pageBreakBefore w:val="0"/>
        <w:kinsoku/>
        <w:wordWrap/>
        <w:overflowPunct/>
        <w:topLinePunct w:val="0"/>
        <w:bidi w:val="0"/>
        <w:snapToGrid/>
        <w:spacing w:before="1" w:beforeLines="0" w:line="440" w:lineRule="exact"/>
        <w:jc w:val="left"/>
        <w:textAlignment w:val="auto"/>
        <w:rPr>
          <w:rFonts w:hint="eastAsia" w:ascii="黑体" w:hAnsi="黑体" w:eastAsia="黑体"/>
          <w:color w:val="auto"/>
          <w:spacing w:val="-16"/>
        </w:rPr>
      </w:pPr>
    </w:p>
    <w:p w14:paraId="03608C2F">
      <w:pPr>
        <w:pStyle w:val="2"/>
        <w:keepNext w:val="0"/>
        <w:keepLines w:val="0"/>
        <w:pageBreakBefore w:val="0"/>
        <w:kinsoku/>
        <w:wordWrap/>
        <w:overflowPunct/>
        <w:topLinePunct w:val="0"/>
        <w:bidi w:val="0"/>
        <w:snapToGrid/>
        <w:spacing w:before="1" w:beforeLines="0" w:line="440" w:lineRule="exact"/>
        <w:jc w:val="left"/>
        <w:textAlignment w:val="auto"/>
        <w:rPr>
          <w:rFonts w:hint="eastAsia" w:ascii="黑体" w:hAnsi="黑体" w:eastAsia="黑体"/>
          <w:color w:val="auto"/>
          <w:spacing w:val="-16"/>
        </w:rPr>
      </w:pPr>
    </w:p>
    <w:p w14:paraId="74015840">
      <w:pPr>
        <w:pStyle w:val="2"/>
        <w:keepNext w:val="0"/>
        <w:keepLines w:val="0"/>
        <w:pageBreakBefore w:val="0"/>
        <w:kinsoku/>
        <w:wordWrap/>
        <w:overflowPunct/>
        <w:topLinePunct w:val="0"/>
        <w:bidi w:val="0"/>
        <w:snapToGrid/>
        <w:spacing w:before="1" w:beforeLines="0" w:line="440" w:lineRule="exact"/>
        <w:jc w:val="left"/>
        <w:textAlignment w:val="auto"/>
        <w:rPr>
          <w:rFonts w:hint="eastAsia" w:ascii="黑体" w:hAnsi="黑体" w:eastAsia="黑体"/>
          <w:color w:val="auto"/>
          <w:spacing w:val="-16"/>
        </w:rPr>
      </w:pPr>
    </w:p>
    <w:p w14:paraId="47F2AB4C">
      <w:pPr>
        <w:pStyle w:val="2"/>
        <w:keepNext w:val="0"/>
        <w:keepLines w:val="0"/>
        <w:pageBreakBefore w:val="0"/>
        <w:kinsoku/>
        <w:wordWrap/>
        <w:overflowPunct/>
        <w:topLinePunct w:val="0"/>
        <w:bidi w:val="0"/>
        <w:snapToGrid/>
        <w:spacing w:before="1" w:beforeLines="0" w:line="440" w:lineRule="exact"/>
        <w:jc w:val="left"/>
        <w:textAlignment w:val="auto"/>
        <w:rPr>
          <w:rFonts w:hint="eastAsia" w:ascii="黑体" w:hAnsi="黑体" w:eastAsia="黑体"/>
          <w:color w:val="auto"/>
          <w:spacing w:val="-16"/>
        </w:rPr>
      </w:pPr>
    </w:p>
    <w:p w14:paraId="6354B883">
      <w:pPr>
        <w:pStyle w:val="2"/>
        <w:keepNext w:val="0"/>
        <w:keepLines w:val="0"/>
        <w:pageBreakBefore w:val="0"/>
        <w:kinsoku/>
        <w:wordWrap/>
        <w:overflowPunct/>
        <w:topLinePunct w:val="0"/>
        <w:bidi w:val="0"/>
        <w:snapToGrid/>
        <w:spacing w:before="1" w:beforeLines="0" w:line="440" w:lineRule="exact"/>
        <w:jc w:val="left"/>
        <w:textAlignment w:val="auto"/>
        <w:rPr>
          <w:rFonts w:hint="eastAsia" w:ascii="黑体" w:hAnsi="黑体" w:eastAsia="黑体"/>
          <w:color w:val="auto"/>
          <w:spacing w:val="-16"/>
        </w:rPr>
      </w:pPr>
    </w:p>
    <w:p w14:paraId="549FEAF9">
      <w:pPr>
        <w:pStyle w:val="2"/>
        <w:keepNext w:val="0"/>
        <w:keepLines w:val="0"/>
        <w:pageBreakBefore w:val="0"/>
        <w:kinsoku/>
        <w:wordWrap/>
        <w:overflowPunct/>
        <w:topLinePunct w:val="0"/>
        <w:bidi w:val="0"/>
        <w:snapToGrid/>
        <w:spacing w:before="1" w:beforeLines="0" w:line="440" w:lineRule="exact"/>
        <w:jc w:val="left"/>
        <w:textAlignment w:val="auto"/>
        <w:rPr>
          <w:rFonts w:hint="eastAsia" w:ascii="黑体" w:hAnsi="黑体" w:eastAsia="黑体"/>
          <w:color w:val="auto"/>
          <w:spacing w:val="-16"/>
        </w:rPr>
      </w:pPr>
    </w:p>
    <w:p w14:paraId="38CD5F75">
      <w:pPr>
        <w:pStyle w:val="2"/>
        <w:keepNext w:val="0"/>
        <w:keepLines w:val="0"/>
        <w:pageBreakBefore w:val="0"/>
        <w:kinsoku/>
        <w:wordWrap/>
        <w:overflowPunct/>
        <w:topLinePunct w:val="0"/>
        <w:bidi w:val="0"/>
        <w:snapToGrid/>
        <w:spacing w:before="1" w:beforeLines="0" w:line="440" w:lineRule="exact"/>
        <w:jc w:val="left"/>
        <w:textAlignment w:val="auto"/>
        <w:rPr>
          <w:rFonts w:hint="eastAsia" w:ascii="黑体" w:hAnsi="黑体" w:eastAsia="黑体"/>
          <w:color w:val="auto"/>
          <w:spacing w:val="-16"/>
        </w:rPr>
      </w:pPr>
      <w:bookmarkStart w:id="4" w:name="_GoBack"/>
      <w:bookmarkEnd w:id="4"/>
    </w:p>
    <w:p w14:paraId="00A09029">
      <w:pPr>
        <w:pStyle w:val="2"/>
        <w:keepNext w:val="0"/>
        <w:keepLines w:val="0"/>
        <w:pageBreakBefore w:val="0"/>
        <w:kinsoku/>
        <w:wordWrap/>
        <w:overflowPunct/>
        <w:topLinePunct w:val="0"/>
        <w:bidi w:val="0"/>
        <w:snapToGrid/>
        <w:spacing w:before="1" w:beforeLines="0" w:line="440" w:lineRule="exact"/>
        <w:jc w:val="left"/>
        <w:textAlignment w:val="auto"/>
        <w:rPr>
          <w:rFonts w:hint="eastAsia" w:ascii="黑体" w:hAnsi="黑体" w:eastAsia="黑体"/>
          <w:color w:val="auto"/>
          <w:spacing w:val="-16"/>
        </w:rPr>
      </w:pPr>
    </w:p>
    <w:p w14:paraId="54ABB089">
      <w:pPr>
        <w:pStyle w:val="2"/>
        <w:keepNext w:val="0"/>
        <w:keepLines w:val="0"/>
        <w:pageBreakBefore w:val="0"/>
        <w:kinsoku/>
        <w:wordWrap/>
        <w:overflowPunct/>
        <w:topLinePunct w:val="0"/>
        <w:bidi w:val="0"/>
        <w:snapToGrid/>
        <w:spacing w:before="1" w:beforeLines="0" w:line="440" w:lineRule="exact"/>
        <w:jc w:val="left"/>
        <w:textAlignment w:val="auto"/>
        <w:rPr>
          <w:rFonts w:hint="eastAsia" w:ascii="Times New Roman" w:hAnsi="Times New Roman" w:eastAsia="仿宋_GB2312" w:cs="Mongolian Baiti"/>
          <w:color w:val="auto"/>
          <w:sz w:val="32"/>
          <w:szCs w:val="32"/>
          <w:u w:val="single"/>
        </w:rPr>
      </w:pPr>
      <w:r>
        <w:rPr>
          <w:rFonts w:hint="eastAsia" w:ascii="黑体" w:hAnsi="黑体" w:eastAsia="黑体"/>
          <w:color w:val="auto"/>
          <w:spacing w:val="-16"/>
        </w:rPr>
        <w:t>（市场监督管理部门将依法向社会公开行政处罚决定信息）</w:t>
      </w:r>
    </w:p>
    <w:p w14:paraId="5E4F0F08">
      <w:pPr>
        <w:keepNext w:val="0"/>
        <w:keepLines w:val="0"/>
        <w:pageBreakBefore w:val="0"/>
        <w:kinsoku/>
        <w:wordWrap/>
        <w:overflowPunct/>
        <w:topLinePunct w:val="0"/>
        <w:bidi w:val="0"/>
        <w:snapToGrid/>
        <w:spacing w:line="440" w:lineRule="exact"/>
        <w:textAlignment w:val="auto"/>
        <w:rPr>
          <w:color w:val="auto"/>
          <w:sz w:val="32"/>
          <w:szCs w:val="32"/>
        </w:rPr>
      </w:pPr>
      <w:r>
        <w:rPr>
          <w:rFonts w:ascii="Times New Roman" w:hAnsi="Times New Roman" w:eastAsia="仿宋_GB2312"/>
          <w:color w:val="auto"/>
          <w:sz w:val="32"/>
          <w:szCs w:val="32"/>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-2540</wp:posOffset>
                </wp:positionV>
                <wp:extent cx="5550535" cy="635"/>
                <wp:effectExtent l="0" t="7620" r="12065" b="10795"/>
                <wp:wrapNone/>
                <wp:docPr id="1" name="直接连接符 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0.2pt;height:0.05pt;width:437.05pt;mso-position-horizontal:center;z-index:251662336;mso-width-relative:page;mso-height-relative:page;" filled="f" stroked="t"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p0GhrUAAAABAEAAA8AAAAAAAAAAQAgAAAAIgAAAGRycy9kb3ducmV2LnhtbFBLAQIUABQA&#10;AAAIAIdO4kC1F/n59AEAAOcDAAAOAAAAAAAAAAEAIAAAACMBAABkcnMvZTJvRG9jLnhtbFBLBQYA&#10;AAAABgAGAFkBAACJBQAAAAA=&#10;">
                <v:fill on="f" focussize="0,0"/>
                <v:stroke weight="1.25pt" color="#000000" joinstyle="round"/>
                <v:imagedata o:title=""/>
                <o:lock v:ext="edit" aspectratio="f"/>
              </v:line>
            </w:pict>
          </mc:Fallback>
        </mc:AlternateContent>
      </w:r>
      <w:r>
        <w:rPr>
          <w:rFonts w:ascii="Times New Roman" w:hAnsi="Times New Roman" w:eastAsia="仿宋_GB2312" w:cs="仿宋"/>
          <w:bCs/>
          <w:color w:val="auto"/>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L7/OR1wAAAAoBAAAPAAAAAAAAAAEAIAAAACIAAABkcnMvZG93bnJldi54bWxQ&#10;SwECFAAUAAAACACHTuJAjccNXfgBAADlAwAADgAAAAAAAAABACAAAAAmAQAAZHJzL2Uyb0RvYy54&#10;bWxQSwUGAAAAAAYABgBZAQAAkAU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auto"/>
          <w:sz w:val="32"/>
          <w:szCs w:val="32"/>
        </w:rPr>
        <w:t>本文书一式</w:t>
      </w:r>
      <w:r>
        <w:rPr>
          <w:rFonts w:hint="eastAsia" w:ascii="Times New Roman" w:hAnsi="Times New Roman" w:eastAsia="仿宋_GB2312" w:cs="仿宋"/>
          <w:color w:val="auto"/>
          <w:sz w:val="32"/>
          <w:szCs w:val="32"/>
          <w:u w:val="none"/>
          <w:lang w:eastAsia="zh-CN"/>
        </w:rPr>
        <w:t>三</w:t>
      </w:r>
      <w:r>
        <w:rPr>
          <w:rFonts w:hint="eastAsia" w:ascii="Times New Roman" w:hAnsi="Times New Roman" w:eastAsia="仿宋_GB2312" w:cs="仿宋"/>
          <w:color w:val="auto"/>
          <w:sz w:val="32"/>
          <w:szCs w:val="32"/>
        </w:rPr>
        <w:t>份，</w:t>
      </w:r>
      <w:r>
        <w:rPr>
          <w:rFonts w:hint="eastAsia" w:ascii="Times New Roman" w:hAnsi="Times New Roman" w:eastAsia="仿宋_GB2312" w:cs="仿宋"/>
          <w:color w:val="auto"/>
          <w:sz w:val="32"/>
          <w:szCs w:val="32"/>
          <w:u w:val="none"/>
          <w:lang w:eastAsia="zh-CN"/>
        </w:rPr>
        <w:t>一</w:t>
      </w:r>
      <w:r>
        <w:rPr>
          <w:rFonts w:hint="eastAsia" w:ascii="Times New Roman" w:hAnsi="Times New Roman" w:eastAsia="仿宋_GB2312" w:cs="仿宋"/>
          <w:color w:val="auto"/>
          <w:sz w:val="32"/>
          <w:szCs w:val="32"/>
        </w:rPr>
        <w:t>份送达，一份归档，</w:t>
      </w:r>
      <w:r>
        <w:rPr>
          <w:rFonts w:hint="eastAsia" w:ascii="Times New Roman" w:hAnsi="Times New Roman" w:eastAsia="仿宋_GB2312" w:cs="仿宋"/>
          <w:color w:val="auto"/>
          <w:sz w:val="32"/>
          <w:szCs w:val="32"/>
          <w:lang w:eastAsia="zh-CN"/>
        </w:rPr>
        <w:t>一份</w:t>
      </w:r>
      <w:r>
        <w:rPr>
          <w:rFonts w:hint="eastAsia" w:ascii="仿宋_GB2312" w:hAnsi="仿宋_GB2312" w:eastAsia="仿宋_GB2312" w:cs="仿宋_GB2312"/>
          <w:color w:val="auto"/>
          <w:sz w:val="32"/>
          <w:szCs w:val="32"/>
        </w:rPr>
        <w:t>办案单位留存</w:t>
      </w:r>
      <w:r>
        <w:rPr>
          <w:rFonts w:hint="eastAsia" w:ascii="Times New Roman" w:hAnsi="Times New Roman" w:eastAsia="仿宋_GB2312" w:cs="仿宋"/>
          <w:color w:val="auto"/>
          <w:sz w:val="32"/>
          <w:szCs w:val="32"/>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C08D9E-E5D2-458E-B093-7076F5AE44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embedRegular r:id="rId2" w:fontKey="{20AE8B4E-2503-4627-848F-51B40455E39D}"/>
  </w:font>
  <w:font w:name="方正小标宋简体">
    <w:panose1 w:val="02000000000000000000"/>
    <w:charset w:val="86"/>
    <w:family w:val="script"/>
    <w:pitch w:val="default"/>
    <w:sig w:usb0="00000001" w:usb1="08000000" w:usb2="00000000" w:usb3="00000000" w:csb0="00040000" w:csb1="00000000"/>
    <w:embedRegular r:id="rId3" w:fontKey="{FBC12E28-C275-418F-8AC5-F29A7CEF54D2}"/>
  </w:font>
  <w:font w:name="Mongolian Baiti">
    <w:panose1 w:val="03000500000000000000"/>
    <w:charset w:val="00"/>
    <w:family w:val="script"/>
    <w:pitch w:val="default"/>
    <w:sig w:usb0="80000023" w:usb1="00000000" w:usb2="00020000" w:usb3="00000000" w:csb0="00000001" w:csb1="00000000"/>
    <w:embedRegular r:id="rId4" w:fontKey="{318383E1-5A6B-47DF-9386-C882F9772750}"/>
  </w:font>
  <w:font w:name="微软雅黑">
    <w:panose1 w:val="020B0503020204020204"/>
    <w:charset w:val="86"/>
    <w:family w:val="swiss"/>
    <w:pitch w:val="default"/>
    <w:sig w:usb0="80000287" w:usb1="2ACF3C50" w:usb2="00000016" w:usb3="00000000" w:csb0="0004001F" w:csb1="00000000"/>
    <w:embedRegular r:id="rId5" w:fontKey="{09291452-9AA0-494B-91C7-8E9178B469B8}"/>
  </w:font>
  <w:font w:name="仿宋">
    <w:panose1 w:val="02010609060101010101"/>
    <w:charset w:val="86"/>
    <w:family w:val="auto"/>
    <w:pitch w:val="default"/>
    <w:sig w:usb0="800002BF" w:usb1="38CF7CFA" w:usb2="00000016" w:usb3="00000000" w:csb0="00040001" w:csb1="00000000"/>
    <w:embedRegular r:id="rId6" w:fontKey="{3F0A798E-6D5B-48CE-BD3B-CC6933F05F27}"/>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34AF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FF9A9E">
                          <w:pPr>
                            <w:pStyle w:val="3"/>
                            <w:rPr>
                              <w:sz w:val="22"/>
                              <w:szCs w:val="36"/>
                            </w:rPr>
                          </w:pPr>
                          <w:r>
                            <w:rPr>
                              <w:sz w:val="22"/>
                              <w:szCs w:val="36"/>
                            </w:rPr>
                            <w:t xml:space="preserve">第 </w:t>
                          </w:r>
                          <w:r>
                            <w:rPr>
                              <w:sz w:val="22"/>
                              <w:szCs w:val="36"/>
                            </w:rPr>
                            <w:fldChar w:fldCharType="begin"/>
                          </w:r>
                          <w:r>
                            <w:rPr>
                              <w:sz w:val="22"/>
                              <w:szCs w:val="36"/>
                            </w:rPr>
                            <w:instrText xml:space="preserve"> PAGE  \* MERGEFORMAT </w:instrText>
                          </w:r>
                          <w:r>
                            <w:rPr>
                              <w:sz w:val="22"/>
                              <w:szCs w:val="36"/>
                            </w:rPr>
                            <w:fldChar w:fldCharType="separate"/>
                          </w:r>
                          <w:r>
                            <w:rPr>
                              <w:sz w:val="22"/>
                              <w:szCs w:val="36"/>
                            </w:rPr>
                            <w:t>1</w:t>
                          </w:r>
                          <w:r>
                            <w:rPr>
                              <w:sz w:val="22"/>
                              <w:szCs w:val="36"/>
                            </w:rPr>
                            <w:fldChar w:fldCharType="end"/>
                          </w:r>
                          <w:r>
                            <w:rPr>
                              <w:sz w:val="22"/>
                              <w:szCs w:val="36"/>
                            </w:rPr>
                            <w:t xml:space="preserve"> 页 共 </w:t>
                          </w:r>
                          <w:r>
                            <w:rPr>
                              <w:sz w:val="22"/>
                              <w:szCs w:val="36"/>
                            </w:rPr>
                            <w:fldChar w:fldCharType="begin"/>
                          </w:r>
                          <w:r>
                            <w:rPr>
                              <w:sz w:val="22"/>
                              <w:szCs w:val="36"/>
                            </w:rPr>
                            <w:instrText xml:space="preserve"> NUMPAGES  \* MERGEFORMAT </w:instrText>
                          </w:r>
                          <w:r>
                            <w:rPr>
                              <w:sz w:val="22"/>
                              <w:szCs w:val="36"/>
                            </w:rPr>
                            <w:fldChar w:fldCharType="separate"/>
                          </w:r>
                          <w:r>
                            <w:rPr>
                              <w:sz w:val="22"/>
                              <w:szCs w:val="36"/>
                            </w:rPr>
                            <w:t>5</w:t>
                          </w:r>
                          <w:r>
                            <w:rPr>
                              <w:sz w:val="22"/>
                              <w:szCs w:val="36"/>
                            </w:rPr>
                            <w:fldChar w:fldCharType="end"/>
                          </w:r>
                          <w:r>
                            <w:rPr>
                              <w:sz w:val="22"/>
                              <w:szCs w:val="36"/>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AFF9A9E">
                    <w:pPr>
                      <w:pStyle w:val="3"/>
                      <w:rPr>
                        <w:sz w:val="22"/>
                        <w:szCs w:val="36"/>
                      </w:rPr>
                    </w:pPr>
                    <w:r>
                      <w:rPr>
                        <w:sz w:val="22"/>
                        <w:szCs w:val="36"/>
                      </w:rPr>
                      <w:t xml:space="preserve">第 </w:t>
                    </w:r>
                    <w:r>
                      <w:rPr>
                        <w:sz w:val="22"/>
                        <w:szCs w:val="36"/>
                      </w:rPr>
                      <w:fldChar w:fldCharType="begin"/>
                    </w:r>
                    <w:r>
                      <w:rPr>
                        <w:sz w:val="22"/>
                        <w:szCs w:val="36"/>
                      </w:rPr>
                      <w:instrText xml:space="preserve"> PAGE  \* MERGEFORMAT </w:instrText>
                    </w:r>
                    <w:r>
                      <w:rPr>
                        <w:sz w:val="22"/>
                        <w:szCs w:val="36"/>
                      </w:rPr>
                      <w:fldChar w:fldCharType="separate"/>
                    </w:r>
                    <w:r>
                      <w:rPr>
                        <w:sz w:val="22"/>
                        <w:szCs w:val="36"/>
                      </w:rPr>
                      <w:t>1</w:t>
                    </w:r>
                    <w:r>
                      <w:rPr>
                        <w:sz w:val="22"/>
                        <w:szCs w:val="36"/>
                      </w:rPr>
                      <w:fldChar w:fldCharType="end"/>
                    </w:r>
                    <w:r>
                      <w:rPr>
                        <w:sz w:val="22"/>
                        <w:szCs w:val="36"/>
                      </w:rPr>
                      <w:t xml:space="preserve"> 页 共 </w:t>
                    </w:r>
                    <w:r>
                      <w:rPr>
                        <w:sz w:val="22"/>
                        <w:szCs w:val="36"/>
                      </w:rPr>
                      <w:fldChar w:fldCharType="begin"/>
                    </w:r>
                    <w:r>
                      <w:rPr>
                        <w:sz w:val="22"/>
                        <w:szCs w:val="36"/>
                      </w:rPr>
                      <w:instrText xml:space="preserve"> NUMPAGES  \* MERGEFORMAT </w:instrText>
                    </w:r>
                    <w:r>
                      <w:rPr>
                        <w:sz w:val="22"/>
                        <w:szCs w:val="36"/>
                      </w:rPr>
                      <w:fldChar w:fldCharType="separate"/>
                    </w:r>
                    <w:r>
                      <w:rPr>
                        <w:sz w:val="22"/>
                        <w:szCs w:val="36"/>
                      </w:rPr>
                      <w:t>5</w:t>
                    </w:r>
                    <w:r>
                      <w:rPr>
                        <w:sz w:val="22"/>
                        <w:szCs w:val="36"/>
                      </w:rPr>
                      <w:fldChar w:fldCharType="end"/>
                    </w:r>
                    <w:r>
                      <w:rPr>
                        <w:sz w:val="22"/>
                        <w:szCs w:val="36"/>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4YmI5Nzc3ZDIzZDdkYzIwN2Q5OTA4ZmZiODlhNWUifQ=="/>
    <w:docVar w:name="KSO_WPS_MARK_KEY" w:val="ea5c78d4-87cf-4dd3-8a3e-a1e19f7715e5"/>
  </w:docVars>
  <w:rsids>
    <w:rsidRoot w:val="00000000"/>
    <w:rsid w:val="016A347B"/>
    <w:rsid w:val="02541B61"/>
    <w:rsid w:val="02B16677"/>
    <w:rsid w:val="02C96B46"/>
    <w:rsid w:val="04A732AF"/>
    <w:rsid w:val="04F53EA0"/>
    <w:rsid w:val="06241521"/>
    <w:rsid w:val="062478C3"/>
    <w:rsid w:val="064050F4"/>
    <w:rsid w:val="064E7A50"/>
    <w:rsid w:val="06823AB2"/>
    <w:rsid w:val="077A4051"/>
    <w:rsid w:val="07CA7B67"/>
    <w:rsid w:val="08832305"/>
    <w:rsid w:val="0999781F"/>
    <w:rsid w:val="0A025FF9"/>
    <w:rsid w:val="0AA61F2C"/>
    <w:rsid w:val="0AD96E3F"/>
    <w:rsid w:val="0B756CA4"/>
    <w:rsid w:val="0B790AC0"/>
    <w:rsid w:val="0BB743C6"/>
    <w:rsid w:val="0BF42E58"/>
    <w:rsid w:val="0C8D0F7C"/>
    <w:rsid w:val="0C9C23C0"/>
    <w:rsid w:val="0DFF5585"/>
    <w:rsid w:val="0E586CD2"/>
    <w:rsid w:val="0EF1220A"/>
    <w:rsid w:val="0EF63EBF"/>
    <w:rsid w:val="0FCE4B75"/>
    <w:rsid w:val="101B23FC"/>
    <w:rsid w:val="10B0731E"/>
    <w:rsid w:val="10B36ECA"/>
    <w:rsid w:val="10D1683B"/>
    <w:rsid w:val="10FD5E9D"/>
    <w:rsid w:val="111343CC"/>
    <w:rsid w:val="11440BE5"/>
    <w:rsid w:val="116F3C27"/>
    <w:rsid w:val="12930265"/>
    <w:rsid w:val="13714672"/>
    <w:rsid w:val="14075E37"/>
    <w:rsid w:val="143D2AC1"/>
    <w:rsid w:val="15AF4F21"/>
    <w:rsid w:val="15B7232D"/>
    <w:rsid w:val="16035473"/>
    <w:rsid w:val="167B3370"/>
    <w:rsid w:val="16D26242"/>
    <w:rsid w:val="16D9323E"/>
    <w:rsid w:val="179802C4"/>
    <w:rsid w:val="17A23D36"/>
    <w:rsid w:val="18A90101"/>
    <w:rsid w:val="18D92F68"/>
    <w:rsid w:val="19412584"/>
    <w:rsid w:val="197079DD"/>
    <w:rsid w:val="199B5E35"/>
    <w:rsid w:val="1A805353"/>
    <w:rsid w:val="1B0F6F0E"/>
    <w:rsid w:val="1B611A21"/>
    <w:rsid w:val="1D297C66"/>
    <w:rsid w:val="1E8C21A0"/>
    <w:rsid w:val="1E9062ED"/>
    <w:rsid w:val="1F2D0BF9"/>
    <w:rsid w:val="1FF770AA"/>
    <w:rsid w:val="2023144C"/>
    <w:rsid w:val="203330E1"/>
    <w:rsid w:val="21016FB2"/>
    <w:rsid w:val="216E53E7"/>
    <w:rsid w:val="217F3DB2"/>
    <w:rsid w:val="219E52FA"/>
    <w:rsid w:val="22432092"/>
    <w:rsid w:val="22772AC9"/>
    <w:rsid w:val="22E3162C"/>
    <w:rsid w:val="23241235"/>
    <w:rsid w:val="233E1DDF"/>
    <w:rsid w:val="240065CD"/>
    <w:rsid w:val="245D7719"/>
    <w:rsid w:val="2499461A"/>
    <w:rsid w:val="24CE7073"/>
    <w:rsid w:val="25630683"/>
    <w:rsid w:val="260B417C"/>
    <w:rsid w:val="261B3491"/>
    <w:rsid w:val="26312EA6"/>
    <w:rsid w:val="269375FB"/>
    <w:rsid w:val="26B84614"/>
    <w:rsid w:val="26CE352F"/>
    <w:rsid w:val="27353013"/>
    <w:rsid w:val="27AC7A9A"/>
    <w:rsid w:val="28595077"/>
    <w:rsid w:val="2892191C"/>
    <w:rsid w:val="28C50E71"/>
    <w:rsid w:val="28DB7AC6"/>
    <w:rsid w:val="291C1880"/>
    <w:rsid w:val="291E004E"/>
    <w:rsid w:val="2A443FBA"/>
    <w:rsid w:val="2BA32AE1"/>
    <w:rsid w:val="2BB027FE"/>
    <w:rsid w:val="2BF92F32"/>
    <w:rsid w:val="2C2D321B"/>
    <w:rsid w:val="2C761602"/>
    <w:rsid w:val="2CAB21C1"/>
    <w:rsid w:val="2CB35CAF"/>
    <w:rsid w:val="2D122D03"/>
    <w:rsid w:val="2D5B273B"/>
    <w:rsid w:val="2E200339"/>
    <w:rsid w:val="2E6C1A85"/>
    <w:rsid w:val="2E860788"/>
    <w:rsid w:val="2EA71FFD"/>
    <w:rsid w:val="2F064D76"/>
    <w:rsid w:val="2FA304B5"/>
    <w:rsid w:val="2FDD7BBA"/>
    <w:rsid w:val="2FFF534B"/>
    <w:rsid w:val="305F11FB"/>
    <w:rsid w:val="30EC0EA4"/>
    <w:rsid w:val="31674969"/>
    <w:rsid w:val="31892082"/>
    <w:rsid w:val="31A42251"/>
    <w:rsid w:val="32491A0D"/>
    <w:rsid w:val="326A2A2B"/>
    <w:rsid w:val="326D0948"/>
    <w:rsid w:val="32BD19CC"/>
    <w:rsid w:val="331C0520"/>
    <w:rsid w:val="335608C6"/>
    <w:rsid w:val="34657618"/>
    <w:rsid w:val="348979BE"/>
    <w:rsid w:val="34DA5145"/>
    <w:rsid w:val="3538685D"/>
    <w:rsid w:val="358024D4"/>
    <w:rsid w:val="361779AA"/>
    <w:rsid w:val="38850644"/>
    <w:rsid w:val="38982C55"/>
    <w:rsid w:val="39F913A9"/>
    <w:rsid w:val="3AB55594"/>
    <w:rsid w:val="3B8A40BE"/>
    <w:rsid w:val="3BC90719"/>
    <w:rsid w:val="3C52023A"/>
    <w:rsid w:val="3DCB426D"/>
    <w:rsid w:val="3E3E1AA8"/>
    <w:rsid w:val="3F27452A"/>
    <w:rsid w:val="3F32479F"/>
    <w:rsid w:val="40BB77E8"/>
    <w:rsid w:val="414C642D"/>
    <w:rsid w:val="41B44B58"/>
    <w:rsid w:val="4218487C"/>
    <w:rsid w:val="421B0F77"/>
    <w:rsid w:val="42201C89"/>
    <w:rsid w:val="434B5EF3"/>
    <w:rsid w:val="44B2026F"/>
    <w:rsid w:val="456D29DF"/>
    <w:rsid w:val="459B4B14"/>
    <w:rsid w:val="47E51E85"/>
    <w:rsid w:val="491E2A4E"/>
    <w:rsid w:val="494F1CD3"/>
    <w:rsid w:val="49B36A6C"/>
    <w:rsid w:val="49CF7426"/>
    <w:rsid w:val="4AB0699D"/>
    <w:rsid w:val="4AE50836"/>
    <w:rsid w:val="4B0254BC"/>
    <w:rsid w:val="4CDF7201"/>
    <w:rsid w:val="4D49197D"/>
    <w:rsid w:val="4D934EF9"/>
    <w:rsid w:val="4E675CA0"/>
    <w:rsid w:val="4E933C6D"/>
    <w:rsid w:val="4EF038F7"/>
    <w:rsid w:val="4FDA1433"/>
    <w:rsid w:val="50550198"/>
    <w:rsid w:val="505B02E5"/>
    <w:rsid w:val="507535F6"/>
    <w:rsid w:val="507A200C"/>
    <w:rsid w:val="507E45E1"/>
    <w:rsid w:val="50B30973"/>
    <w:rsid w:val="510123FD"/>
    <w:rsid w:val="51CD7431"/>
    <w:rsid w:val="51E46AE7"/>
    <w:rsid w:val="526D277E"/>
    <w:rsid w:val="52D518F2"/>
    <w:rsid w:val="52D74DF5"/>
    <w:rsid w:val="53C36AC1"/>
    <w:rsid w:val="53DF57FB"/>
    <w:rsid w:val="53FB6E47"/>
    <w:rsid w:val="544B5FDC"/>
    <w:rsid w:val="55EC5708"/>
    <w:rsid w:val="55F77A24"/>
    <w:rsid w:val="5714516A"/>
    <w:rsid w:val="57391B27"/>
    <w:rsid w:val="585C2D7F"/>
    <w:rsid w:val="58C470AF"/>
    <w:rsid w:val="59410BEC"/>
    <w:rsid w:val="5BBC0880"/>
    <w:rsid w:val="5C435D6C"/>
    <w:rsid w:val="5E28245D"/>
    <w:rsid w:val="5F697E0F"/>
    <w:rsid w:val="5FB83932"/>
    <w:rsid w:val="5FDC58EE"/>
    <w:rsid w:val="60EB3FF3"/>
    <w:rsid w:val="6154443F"/>
    <w:rsid w:val="617321F1"/>
    <w:rsid w:val="61D76693"/>
    <w:rsid w:val="623E23D2"/>
    <w:rsid w:val="62435FD6"/>
    <w:rsid w:val="63222E31"/>
    <w:rsid w:val="635600D3"/>
    <w:rsid w:val="63E5787D"/>
    <w:rsid w:val="64100E4A"/>
    <w:rsid w:val="643A7124"/>
    <w:rsid w:val="64E7057C"/>
    <w:rsid w:val="65095250"/>
    <w:rsid w:val="66F827B4"/>
    <w:rsid w:val="67233DAF"/>
    <w:rsid w:val="676E7F3D"/>
    <w:rsid w:val="67D50BE7"/>
    <w:rsid w:val="6857373E"/>
    <w:rsid w:val="68F42A0B"/>
    <w:rsid w:val="69200C09"/>
    <w:rsid w:val="69412CAE"/>
    <w:rsid w:val="6B44508B"/>
    <w:rsid w:val="6BFE110F"/>
    <w:rsid w:val="6CC27A7A"/>
    <w:rsid w:val="6CE62238"/>
    <w:rsid w:val="6DF1016C"/>
    <w:rsid w:val="6EB03D33"/>
    <w:rsid w:val="6F4D45A8"/>
    <w:rsid w:val="6F5732EA"/>
    <w:rsid w:val="6F6D294A"/>
    <w:rsid w:val="6F9B5FA9"/>
    <w:rsid w:val="70CD69CC"/>
    <w:rsid w:val="70FC402A"/>
    <w:rsid w:val="714806A6"/>
    <w:rsid w:val="71CD4FC5"/>
    <w:rsid w:val="7364055E"/>
    <w:rsid w:val="73E221E3"/>
    <w:rsid w:val="75026D05"/>
    <w:rsid w:val="755A0A19"/>
    <w:rsid w:val="76A74E38"/>
    <w:rsid w:val="76C15E94"/>
    <w:rsid w:val="775D10E3"/>
    <w:rsid w:val="77E138BA"/>
    <w:rsid w:val="78D42B0C"/>
    <w:rsid w:val="78F965AB"/>
    <w:rsid w:val="79FD5342"/>
    <w:rsid w:val="7A3E1E9F"/>
    <w:rsid w:val="7A63393A"/>
    <w:rsid w:val="7A655FC7"/>
    <w:rsid w:val="7A8D0CBE"/>
    <w:rsid w:val="7AD27B31"/>
    <w:rsid w:val="7BA72CEC"/>
    <w:rsid w:val="7BE955D3"/>
    <w:rsid w:val="7BEA6C58"/>
    <w:rsid w:val="7CC67A84"/>
    <w:rsid w:val="7D1C02CF"/>
    <w:rsid w:val="7DC33B6A"/>
    <w:rsid w:val="7DC355E5"/>
    <w:rsid w:val="7E5302F9"/>
    <w:rsid w:val="7E5960EB"/>
    <w:rsid w:val="7FC13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kern w:val="0"/>
      <w:sz w:val="24"/>
    </w:rPr>
  </w:style>
  <w:style w:type="paragraph" w:customStyle="1" w:styleId="8">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2093</Words>
  <Characters>2254</Characters>
  <Lines>0</Lines>
  <Paragraphs>0</Paragraphs>
  <TotalTime>24</TotalTime>
  <ScaleCrop>false</ScaleCrop>
  <LinksUpToDate>false</LinksUpToDate>
  <CharactersWithSpaces>2505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2021-07-24T05:03:00Z</dcterms:created>
  <dc:creator>lenovo</dc:creator>
  <cp:lastModifiedBy>Rancho</cp:lastModifiedBy>
  <cp:lastPrinted>2025-12-16T02:25:00Z</cp:lastPrinted>
  <dcterms:modified xsi:type="dcterms:W3CDTF">2026-07-10T07:34:50Z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3A2510356FFA49A589F98FD3F89D845E_13</vt:lpwstr>
  </property>
  <property fmtid="{D5CDD505-2E9C-101B-9397-08002B2CF9AE}" pid="4" name="KSOTemplateDocerSaveRecord">
    <vt:lpwstr>eyJoZGlkIjoiMGI0NzI2MmIzNmNlMmE4ZTZjNTc3YzJlOWZjMzg2MGIiLCJ1c2VySWQiOiI1NTk4NDAzOTcifQ==</vt:lpwstr>
  </property>
</Properties>
</file>