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25AE4">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柳州市柳北区市场监督管理局</w:t>
      </w:r>
    </w:p>
    <w:p w14:paraId="3CCEDDEC">
      <w:pPr>
        <w:spacing w:afterLines="50"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行政处罚决定书</w:t>
      </w:r>
    </w:p>
    <w:p w14:paraId="6F582569">
      <w:pPr>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柳北市监</w:t>
      </w:r>
      <w:r>
        <w:rPr>
          <w:rFonts w:hint="eastAsia" w:ascii="仿宋_GB2312" w:hAnsi="仿宋_GB2312" w:eastAsia="仿宋_GB2312" w:cs="仿宋_GB2312"/>
          <w:color w:val="auto"/>
          <w:sz w:val="32"/>
          <w:szCs w:val="32"/>
          <w:lang w:eastAsia="zh-CN"/>
        </w:rPr>
        <w:t>处罚</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33 </w:t>
      </w:r>
      <w:r>
        <w:rPr>
          <w:rFonts w:hint="eastAsia" w:ascii="仿宋_GB2312" w:hAnsi="仿宋_GB2312" w:eastAsia="仿宋_GB2312" w:cs="仿宋_GB2312"/>
          <w:color w:val="auto"/>
          <w:sz w:val="32"/>
          <w:szCs w:val="32"/>
        </w:rPr>
        <w:t>号</w:t>
      </w:r>
    </w:p>
    <w:p w14:paraId="16139690">
      <w:pPr>
        <w:adjustRightInd w:val="0"/>
        <w:spacing w:line="480" w:lineRule="exact"/>
        <w:ind w:right="233" w:rightChars="111"/>
        <w:textAlignment w:val="baseline"/>
        <w:rPr>
          <w:rFonts w:hint="eastAsia" w:ascii="仿宋_GB2312" w:hAnsi="仿宋_GB2312" w:eastAsia="仿宋_GB2312" w:cs="仿宋_GB2312"/>
          <w:color w:val="auto"/>
          <w:sz w:val="32"/>
          <w:szCs w:val="32"/>
        </w:rPr>
      </w:pPr>
    </w:p>
    <w:p w14:paraId="367ABA39">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u w:val="none"/>
          <w:lang w:val="en-US" w:eastAsia="zh-CN"/>
        </w:rPr>
        <w:t>当事人：柳州市柳北区</w:t>
      </w:r>
      <w:r>
        <w:rPr>
          <w:rFonts w:hint="eastAsia" w:ascii="仿宋_GB2312" w:hAnsi="仿宋_GB2312" w:eastAsia="仿宋_GB2312" w:cs="仿宋_GB2312"/>
          <w:color w:val="auto"/>
          <w:kern w:val="0"/>
          <w:sz w:val="32"/>
          <w:szCs w:val="32"/>
          <w:lang w:val="en-US" w:eastAsia="zh-CN"/>
        </w:rPr>
        <w:t>凤兰豆制品经营部</w:t>
      </w:r>
    </w:p>
    <w:p w14:paraId="069817EF">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主体资格证照名称：营业执照</w:t>
      </w:r>
    </w:p>
    <w:p w14:paraId="5B3D8969">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default" w:ascii="仿宋_GB2312" w:hAnsi="仿宋_GB2312" w:eastAsia="仿宋_GB2312" w:cs="仿宋_GB2312"/>
          <w:color w:val="auto"/>
          <w:w w:val="100"/>
          <w:kern w:val="0"/>
          <w:sz w:val="32"/>
          <w:szCs w:val="32"/>
          <w:u w:val="none"/>
          <w:lang w:val="en-US" w:eastAsia="zh-CN" w:bidi="ar"/>
        </w:rPr>
      </w:pPr>
      <w:r>
        <w:rPr>
          <w:rFonts w:hint="eastAsia" w:ascii="仿宋_GB2312" w:hAnsi="仿宋_GB2312" w:eastAsia="仿宋_GB2312" w:cs="仿宋_GB2312"/>
          <w:color w:val="auto"/>
          <w:sz w:val="32"/>
          <w:szCs w:val="32"/>
          <w:lang w:val="en-US" w:eastAsia="zh-CN"/>
        </w:rPr>
        <w:t>统一社会信用代码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rPr>
        <w:t>92450205MA5L1LAA3W</w:t>
      </w:r>
    </w:p>
    <w:p w14:paraId="51E7BC31">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经营场所：</w:t>
      </w:r>
      <w:r>
        <w:rPr>
          <w:rFonts w:hint="eastAsia" w:ascii="仿宋_GB2312" w:hAnsi="仿宋_GB2312" w:eastAsia="仿宋_GB2312" w:cs="仿宋_GB2312"/>
          <w:color w:val="auto"/>
          <w:kern w:val="0"/>
          <w:sz w:val="32"/>
          <w:szCs w:val="32"/>
          <w:lang w:val="en-US" w:eastAsia="zh-CN"/>
        </w:rPr>
        <w:t>柳州市柳北区锦绣路6号锦绣市场内豆制品行</w:t>
      </w:r>
    </w:p>
    <w:p w14:paraId="0810A8C7">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经营者：吴凤兰</w:t>
      </w:r>
    </w:p>
    <w:p w14:paraId="4179EE4B">
      <w:pPr>
        <w:keepNext w:val="0"/>
        <w:keepLines w:val="0"/>
        <w:pageBreakBefore w:val="0"/>
        <w:widowControl w:val="0"/>
        <w:kinsoku/>
        <w:wordWrap/>
        <w:overflowPunct/>
        <w:topLinePunct w:val="0"/>
        <w:autoSpaceDE/>
        <w:autoSpaceDN/>
        <w:bidi w:val="0"/>
        <w:snapToGrid/>
        <w:spacing w:line="480" w:lineRule="exact"/>
        <w:ind w:firstLine="0" w:firstLineChars="0"/>
        <w:jc w:val="lef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身份证件号码:*</w:t>
      </w:r>
    </w:p>
    <w:p w14:paraId="7F66CFCB">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bCs/>
          <w:color w:val="auto"/>
          <w:sz w:val="32"/>
          <w:szCs w:val="32"/>
          <w:lang w:eastAsia="zh-CN"/>
        </w:rPr>
      </w:pPr>
    </w:p>
    <w:p w14:paraId="77E4574E">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firstLine="640" w:firstLineChars="200"/>
        <w:textAlignment w:val="baseline"/>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kern w:val="0"/>
          <w:sz w:val="32"/>
          <w:szCs w:val="32"/>
        </w:rPr>
        <w:t>我局执法人员会同</w:t>
      </w:r>
      <w:r>
        <w:rPr>
          <w:rFonts w:hint="eastAsia" w:ascii="仿宋_GB2312" w:hAnsi="仿宋_GB2312" w:eastAsia="仿宋_GB2312" w:cs="仿宋_GB2312"/>
          <w:bCs/>
          <w:color w:val="auto"/>
          <w:sz w:val="32"/>
          <w:szCs w:val="32"/>
          <w:lang w:eastAsia="zh-CN"/>
        </w:rPr>
        <w:t>广西民生中检联检测有限公司</w:t>
      </w:r>
      <w:r>
        <w:rPr>
          <w:rFonts w:hint="eastAsia" w:ascii="仿宋_GB2312" w:hAnsi="仿宋_GB2312" w:eastAsia="仿宋_GB2312" w:cs="仿宋_GB2312"/>
          <w:bCs/>
          <w:color w:val="auto"/>
          <w:sz w:val="32"/>
          <w:szCs w:val="32"/>
        </w:rPr>
        <w:t>抽样人员于202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11</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19</w:t>
      </w:r>
      <w:r>
        <w:rPr>
          <w:rFonts w:hint="eastAsia" w:ascii="仿宋_GB2312" w:hAnsi="仿宋_GB2312" w:eastAsia="仿宋_GB2312" w:cs="仿宋_GB2312"/>
          <w:bCs/>
          <w:color w:val="auto"/>
          <w:sz w:val="32"/>
          <w:szCs w:val="32"/>
        </w:rPr>
        <w:t>日对当事人</w:t>
      </w:r>
      <w:r>
        <w:rPr>
          <w:rFonts w:hint="eastAsia" w:ascii="仿宋_GB2312" w:hAnsi="仿宋_GB2312" w:eastAsia="仿宋_GB2312" w:cs="仿宋_GB2312"/>
          <w:bCs/>
          <w:color w:val="auto"/>
          <w:sz w:val="32"/>
          <w:szCs w:val="32"/>
          <w:lang w:val="en-US" w:eastAsia="zh-CN"/>
        </w:rPr>
        <w:t>当日</w:t>
      </w:r>
      <w:r>
        <w:rPr>
          <w:rFonts w:hint="eastAsia" w:ascii="仿宋_GB2312" w:hAnsi="仿宋_GB2312" w:eastAsia="仿宋_GB2312" w:cs="仿宋_GB2312"/>
          <w:bCs/>
          <w:color w:val="auto"/>
          <w:sz w:val="32"/>
          <w:szCs w:val="32"/>
        </w:rPr>
        <w:t>购进并销售的</w:t>
      </w:r>
      <w:r>
        <w:rPr>
          <w:rFonts w:hint="eastAsia" w:ascii="仿宋_GB2312" w:hAnsi="仿宋_GB2312" w:eastAsia="仿宋_GB2312" w:cs="仿宋_GB2312"/>
          <w:bCs/>
          <w:color w:val="auto"/>
          <w:sz w:val="32"/>
          <w:szCs w:val="32"/>
          <w:lang w:eastAsia="zh-CN"/>
        </w:rPr>
        <w:t>油果</w:t>
      </w:r>
      <w:r>
        <w:rPr>
          <w:rFonts w:hint="eastAsia" w:ascii="仿宋_GB2312" w:hAnsi="仿宋_GB2312" w:eastAsia="仿宋_GB2312" w:cs="仿宋_GB2312"/>
          <w:bCs/>
          <w:color w:val="auto"/>
          <w:sz w:val="32"/>
          <w:szCs w:val="32"/>
        </w:rPr>
        <w:t>抽样</w:t>
      </w:r>
      <w:r>
        <w:rPr>
          <w:rFonts w:hint="eastAsia" w:ascii="仿宋_GB2312" w:hAnsi="仿宋_GB2312" w:eastAsia="仿宋_GB2312" w:cs="仿宋_GB2312"/>
          <w:bCs/>
          <w:color w:val="auto"/>
          <w:sz w:val="32"/>
          <w:szCs w:val="32"/>
          <w:lang w:val="en-US" w:eastAsia="zh-CN"/>
        </w:rPr>
        <w:t>1.8kg</w:t>
      </w:r>
      <w:r>
        <w:rPr>
          <w:rFonts w:hint="eastAsia" w:ascii="仿宋_GB2312" w:hAnsi="仿宋_GB2312" w:eastAsia="仿宋_GB2312" w:cs="仿宋_GB2312"/>
          <w:bCs/>
          <w:color w:val="auto"/>
          <w:sz w:val="32"/>
          <w:szCs w:val="32"/>
        </w:rPr>
        <w:t>进行送检。202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12</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17</w:t>
      </w:r>
      <w:r>
        <w:rPr>
          <w:rFonts w:hint="eastAsia" w:ascii="仿宋_GB2312" w:hAnsi="仿宋_GB2312" w:eastAsia="仿宋_GB2312" w:cs="仿宋_GB2312"/>
          <w:bCs/>
          <w:color w:val="auto"/>
          <w:sz w:val="32"/>
          <w:szCs w:val="32"/>
        </w:rPr>
        <w:t>日我局收到了</w:t>
      </w:r>
      <w:r>
        <w:rPr>
          <w:rFonts w:hint="eastAsia" w:ascii="仿宋_GB2312" w:hAnsi="仿宋_GB2312" w:eastAsia="仿宋_GB2312" w:cs="仿宋_GB2312"/>
          <w:bCs/>
          <w:color w:val="auto"/>
          <w:sz w:val="32"/>
          <w:szCs w:val="32"/>
          <w:lang w:eastAsia="zh-CN"/>
        </w:rPr>
        <w:t>广西民生中检联检测有限公司</w:t>
      </w:r>
      <w:r>
        <w:rPr>
          <w:rFonts w:hint="eastAsia" w:ascii="仿宋_GB2312" w:hAnsi="仿宋_GB2312" w:eastAsia="仿宋_GB2312" w:cs="仿宋_GB2312"/>
          <w:bCs/>
          <w:color w:val="auto"/>
          <w:sz w:val="32"/>
          <w:szCs w:val="32"/>
        </w:rPr>
        <w:t>出具的编号为</w:t>
      </w:r>
      <w:r>
        <w:rPr>
          <w:rFonts w:hint="eastAsia" w:ascii="仿宋_GB2312" w:hAnsi="仿宋_GB2312" w:eastAsia="仿宋_GB2312" w:cs="仿宋_GB2312"/>
          <w:bCs/>
          <w:color w:val="auto"/>
          <w:sz w:val="32"/>
          <w:szCs w:val="32"/>
          <w:u w:val="none"/>
          <w:lang w:val="en-US" w:eastAsia="zh-CN"/>
        </w:rPr>
        <w:t>N</w:t>
      </w:r>
      <w:r>
        <w:rPr>
          <w:rFonts w:hint="eastAsia" w:ascii="仿宋_GB2312" w:hAnsi="仿宋_GB2312" w:eastAsia="仿宋_GB2312" w:cs="仿宋_GB2312"/>
          <w:bCs/>
          <w:color w:val="auto"/>
          <w:sz w:val="32"/>
          <w:szCs w:val="32"/>
          <w:u w:val="single"/>
          <w:lang w:val="en-US" w:eastAsia="zh-CN"/>
        </w:rPr>
        <w:t>o</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color w:val="auto"/>
          <w:w w:val="100"/>
          <w:sz w:val="32"/>
          <w:szCs w:val="32"/>
          <w:u w:val="none" w:color="auto"/>
          <w:lang w:val="en-US" w:eastAsia="zh-CN"/>
        </w:rPr>
        <w:t>BFSQF110314032C</w:t>
      </w:r>
      <w:r>
        <w:rPr>
          <w:rFonts w:hint="eastAsia" w:ascii="仿宋_GB2312" w:hAnsi="仿宋_GB2312" w:eastAsia="仿宋_GB2312" w:cs="仿宋_GB2312"/>
          <w:bCs/>
          <w:color w:val="auto"/>
          <w:sz w:val="32"/>
          <w:szCs w:val="32"/>
        </w:rPr>
        <w:t>的《检验报告》，检验结论为不合格。202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12</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23</w:t>
      </w:r>
      <w:r>
        <w:rPr>
          <w:rFonts w:hint="eastAsia" w:ascii="仿宋_GB2312" w:hAnsi="仿宋_GB2312" w:eastAsia="仿宋_GB2312" w:cs="仿宋_GB2312"/>
          <w:bCs/>
          <w:color w:val="auto"/>
          <w:sz w:val="32"/>
          <w:szCs w:val="32"/>
        </w:rPr>
        <w:t>日我局执法人员向当事人送达上述《检验报告》及《食品安全抽样检验结果通知书》，并对当事人经营场所进行现场检查，经检查，当事人</w:t>
      </w:r>
      <w:r>
        <w:rPr>
          <w:rFonts w:hint="eastAsia" w:ascii="仿宋_GB2312" w:hAnsi="仿宋_GB2312" w:eastAsia="仿宋_GB2312" w:cs="仿宋_GB2312"/>
          <w:color w:val="auto"/>
          <w:sz w:val="32"/>
          <w:szCs w:val="32"/>
        </w:rPr>
        <w:t>上述检验不合格批次的</w:t>
      </w:r>
      <w:r>
        <w:rPr>
          <w:rFonts w:hint="eastAsia" w:ascii="仿宋_GB2312" w:hAnsi="仿宋_GB2312" w:eastAsia="仿宋_GB2312" w:cs="仿宋_GB2312"/>
          <w:bCs/>
          <w:color w:val="auto"/>
          <w:sz w:val="32"/>
          <w:szCs w:val="32"/>
          <w:lang w:eastAsia="zh-CN"/>
        </w:rPr>
        <w:t>油果</w:t>
      </w:r>
      <w:r>
        <w:rPr>
          <w:rFonts w:hint="eastAsia" w:ascii="仿宋_GB2312" w:hAnsi="仿宋_GB2312" w:eastAsia="仿宋_GB2312" w:cs="仿宋_GB2312"/>
          <w:color w:val="auto"/>
          <w:sz w:val="32"/>
          <w:szCs w:val="32"/>
        </w:rPr>
        <w:t>已无在售及库存</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当事人在法定期限内未提出</w:t>
      </w:r>
      <w:r>
        <w:rPr>
          <w:rFonts w:hint="eastAsia" w:ascii="仿宋_GB2312" w:hAnsi="仿宋_GB2312" w:eastAsia="仿宋_GB2312" w:cs="仿宋_GB2312"/>
          <w:color w:val="auto"/>
          <w:sz w:val="32"/>
          <w:szCs w:val="32"/>
          <w:lang w:eastAsia="zh-CN"/>
        </w:rPr>
        <w:t>复检</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u w:val="none"/>
          <w:lang w:eastAsia="zh-CN"/>
        </w:rPr>
        <w:t>我局于</w:t>
      </w:r>
      <w:r>
        <w:rPr>
          <w:rFonts w:hint="eastAsia" w:ascii="仿宋_GB2312" w:hAnsi="仿宋_GB2312" w:eastAsia="仿宋_GB2312" w:cs="仿宋_GB2312"/>
          <w:bCs/>
          <w:color w:val="auto"/>
          <w:sz w:val="32"/>
          <w:szCs w:val="32"/>
          <w:u w:val="none"/>
        </w:rPr>
        <w:t>20</w:t>
      </w:r>
      <w:r>
        <w:rPr>
          <w:rFonts w:hint="eastAsia" w:ascii="仿宋_GB2312" w:hAnsi="仿宋_GB2312" w:eastAsia="仿宋_GB2312" w:cs="仿宋_GB2312"/>
          <w:bCs/>
          <w:color w:val="auto"/>
          <w:sz w:val="32"/>
          <w:szCs w:val="32"/>
          <w:u w:val="none"/>
          <w:lang w:val="en-US" w:eastAsia="zh-CN"/>
        </w:rPr>
        <w:t>25</w:t>
      </w:r>
      <w:r>
        <w:rPr>
          <w:rFonts w:hint="eastAsia" w:ascii="仿宋_GB2312" w:hAnsi="仿宋_GB2312" w:eastAsia="仿宋_GB2312" w:cs="仿宋_GB2312"/>
          <w:bCs/>
          <w:color w:val="auto"/>
          <w:sz w:val="32"/>
          <w:szCs w:val="32"/>
          <w:u w:val="none"/>
        </w:rPr>
        <w:t>年</w:t>
      </w:r>
      <w:r>
        <w:rPr>
          <w:rFonts w:hint="eastAsia" w:ascii="仿宋_GB2312" w:hAnsi="仿宋_GB2312" w:eastAsia="仿宋_GB2312" w:cs="仿宋_GB2312"/>
          <w:bCs/>
          <w:color w:val="auto"/>
          <w:sz w:val="32"/>
          <w:szCs w:val="32"/>
          <w:u w:val="none"/>
          <w:lang w:val="en-US" w:eastAsia="zh-CN"/>
        </w:rPr>
        <w:t>12</w:t>
      </w:r>
      <w:r>
        <w:rPr>
          <w:rFonts w:hint="eastAsia" w:ascii="仿宋_GB2312" w:hAnsi="仿宋_GB2312" w:eastAsia="仿宋_GB2312" w:cs="仿宋_GB2312"/>
          <w:bCs/>
          <w:color w:val="auto"/>
          <w:sz w:val="32"/>
          <w:szCs w:val="32"/>
          <w:u w:val="none"/>
        </w:rPr>
        <w:t>月</w:t>
      </w:r>
      <w:r>
        <w:rPr>
          <w:rFonts w:hint="eastAsia" w:ascii="仿宋_GB2312" w:hAnsi="仿宋_GB2312" w:eastAsia="仿宋_GB2312" w:cs="仿宋_GB2312"/>
          <w:bCs/>
          <w:color w:val="auto"/>
          <w:sz w:val="32"/>
          <w:szCs w:val="32"/>
          <w:u w:val="none"/>
          <w:lang w:val="en-US" w:eastAsia="zh-CN"/>
        </w:rPr>
        <w:t>23</w:t>
      </w:r>
      <w:r>
        <w:rPr>
          <w:rFonts w:hint="eastAsia" w:ascii="仿宋_GB2312" w:hAnsi="仿宋_GB2312" w:eastAsia="仿宋_GB2312" w:cs="仿宋_GB2312"/>
          <w:bCs/>
          <w:color w:val="auto"/>
          <w:sz w:val="32"/>
          <w:szCs w:val="32"/>
          <w:u w:val="none"/>
        </w:rPr>
        <w:t>日</w:t>
      </w:r>
      <w:r>
        <w:rPr>
          <w:rFonts w:hint="eastAsia" w:ascii="仿宋_GB2312" w:hAnsi="仿宋_GB2312" w:eastAsia="仿宋_GB2312" w:cs="仿宋_GB2312"/>
          <w:bCs/>
          <w:color w:val="auto"/>
          <w:sz w:val="32"/>
          <w:szCs w:val="32"/>
          <w:u w:val="none"/>
          <w:lang w:eastAsia="zh-CN"/>
        </w:rPr>
        <w:t>对当事人</w:t>
      </w:r>
      <w:r>
        <w:rPr>
          <w:rFonts w:hint="eastAsia" w:ascii="仿宋_GB2312" w:hAnsi="仿宋_GB2312" w:eastAsia="仿宋_GB2312" w:cs="仿宋_GB2312"/>
          <w:color w:val="auto"/>
          <w:sz w:val="32"/>
          <w:szCs w:val="32"/>
          <w:u w:val="none"/>
          <w:lang w:val="en-US" w:eastAsia="zh-CN"/>
        </w:rPr>
        <w:t>涉嫌</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lang w:val="en-US" w:eastAsia="zh-CN"/>
        </w:rPr>
        <w:t>超范围使用食品添加剂的食品</w:t>
      </w:r>
      <w:r>
        <w:rPr>
          <w:rFonts w:hint="eastAsia" w:ascii="仿宋_GB2312" w:hAnsi="仿宋_GB2312" w:eastAsia="仿宋_GB2312" w:cs="仿宋_GB2312"/>
          <w:color w:val="auto"/>
          <w:sz w:val="32"/>
          <w:szCs w:val="32"/>
          <w:lang w:eastAsia="zh-CN"/>
        </w:rPr>
        <w:t>进行立案调</w:t>
      </w:r>
      <w:r>
        <w:rPr>
          <w:rFonts w:hint="eastAsia" w:ascii="仿宋_GB2312" w:hAnsi="仿宋_GB2312" w:eastAsia="仿宋_GB2312" w:cs="仿宋_GB2312"/>
          <w:bCs/>
          <w:color w:val="auto"/>
          <w:sz w:val="32"/>
          <w:szCs w:val="32"/>
          <w:u w:val="none"/>
          <w:lang w:eastAsia="zh-CN"/>
        </w:rPr>
        <w:t>查</w:t>
      </w:r>
      <w:r>
        <w:rPr>
          <w:rFonts w:hint="eastAsia" w:ascii="仿宋_GB2312" w:hAnsi="仿宋_GB2312" w:eastAsia="仿宋_GB2312" w:cs="仿宋_GB2312"/>
          <w:bCs/>
          <w:color w:val="auto"/>
          <w:sz w:val="32"/>
          <w:szCs w:val="32"/>
          <w:u w:val="none"/>
        </w:rPr>
        <w:t>。</w:t>
      </w:r>
    </w:p>
    <w:p w14:paraId="02E8511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z w:val="32"/>
          <w:szCs w:val="32"/>
          <w:u w:val="none"/>
          <w:lang w:val="en-US" w:eastAsia="zh-CN"/>
        </w:rPr>
        <w:t>经查实，当事人于2025年11月19日购进油果2.5kg，进价*</w:t>
      </w:r>
      <w:bookmarkStart w:id="1" w:name="_GoBack"/>
      <w:bookmarkEnd w:id="1"/>
      <w:r>
        <w:rPr>
          <w:rFonts w:hint="eastAsia" w:ascii="仿宋_GB2312" w:hAnsi="仿宋_GB2312" w:eastAsia="仿宋_GB2312" w:cs="仿宋_GB2312"/>
          <w:color w:val="auto"/>
          <w:sz w:val="32"/>
          <w:szCs w:val="32"/>
          <w:u w:val="none"/>
          <w:lang w:val="en-US" w:eastAsia="zh-CN"/>
        </w:rPr>
        <w:t>元/kg，以20元/kg的价格进行销售，</w:t>
      </w:r>
      <w:r>
        <w:rPr>
          <w:rFonts w:hint="eastAsia" w:ascii="仿宋_GB2312" w:hAnsi="仿宋_GB2312" w:eastAsia="仿宋_GB2312" w:cs="仿宋_GB2312"/>
          <w:color w:val="auto"/>
          <w:spacing w:val="0"/>
          <w:sz w:val="32"/>
          <w:szCs w:val="32"/>
          <w:u w:val="none"/>
          <w:lang w:val="en-US" w:eastAsia="zh-CN"/>
        </w:rPr>
        <w:t>其中1.8kg销售给</w:t>
      </w:r>
      <w:r>
        <w:rPr>
          <w:rFonts w:hint="eastAsia" w:ascii="仿宋_GB2312" w:hAnsi="仿宋_GB2312" w:eastAsia="仿宋_GB2312" w:cs="仿宋_GB2312"/>
          <w:bCs/>
          <w:color w:val="auto"/>
          <w:sz w:val="32"/>
          <w:szCs w:val="32"/>
          <w:lang w:eastAsia="zh-CN"/>
        </w:rPr>
        <w:t>广西民生中检联检测</w:t>
      </w:r>
      <w:r>
        <w:rPr>
          <w:rFonts w:hint="eastAsia" w:ascii="仿宋_GB2312" w:hAnsi="仿宋_GB2312" w:eastAsia="仿宋_GB2312" w:cs="仿宋_GB2312"/>
          <w:bCs/>
          <w:color w:val="auto"/>
          <w:sz w:val="32"/>
          <w:szCs w:val="32"/>
        </w:rPr>
        <w:t>有限公司</w:t>
      </w:r>
      <w:r>
        <w:rPr>
          <w:rFonts w:hint="eastAsia" w:ascii="仿宋_GB2312" w:hAnsi="仿宋_GB2312" w:eastAsia="仿宋_GB2312" w:cs="仿宋_GB2312"/>
          <w:color w:val="auto"/>
          <w:spacing w:val="0"/>
          <w:sz w:val="32"/>
          <w:szCs w:val="32"/>
          <w:u w:val="none"/>
          <w:lang w:val="en-US" w:eastAsia="zh-CN"/>
        </w:rPr>
        <w:t>工作人员抽样送检，</w:t>
      </w:r>
      <w:r>
        <w:rPr>
          <w:rFonts w:hint="eastAsia" w:ascii="仿宋_GB2312" w:hAnsi="仿宋_GB2312" w:eastAsia="仿宋_GB2312" w:cs="仿宋_GB2312"/>
          <w:color w:val="auto"/>
          <w:sz w:val="32"/>
          <w:szCs w:val="32"/>
          <w:u w:val="none"/>
          <w:lang w:val="en-US" w:eastAsia="zh-CN"/>
        </w:rPr>
        <w:t>剩余的在市场内售完</w:t>
      </w:r>
      <w:r>
        <w:rPr>
          <w:rFonts w:hint="eastAsia" w:ascii="仿宋_GB2312" w:hAnsi="仿宋_GB2312" w:eastAsia="仿宋_GB2312" w:cs="仿宋_GB2312"/>
          <w:color w:val="auto"/>
          <w:spacing w:val="0"/>
          <w:sz w:val="32"/>
          <w:szCs w:val="32"/>
          <w:u w:val="none"/>
          <w:lang w:val="en-US" w:eastAsia="zh-CN"/>
        </w:rPr>
        <w:t>。当事人销售上述批次</w:t>
      </w:r>
      <w:r>
        <w:rPr>
          <w:rFonts w:hint="eastAsia" w:ascii="仿宋_GB2312" w:hAnsi="仿宋_GB2312" w:eastAsia="仿宋_GB2312" w:cs="仿宋_GB2312"/>
          <w:color w:val="auto"/>
          <w:sz w:val="32"/>
          <w:szCs w:val="32"/>
          <w:u w:val="none"/>
          <w:lang w:val="en-US" w:eastAsia="zh-CN"/>
        </w:rPr>
        <w:t>油果</w:t>
      </w:r>
      <w:r>
        <w:rPr>
          <w:rFonts w:hint="eastAsia" w:ascii="仿宋_GB2312" w:hAnsi="仿宋_GB2312" w:eastAsia="仿宋_GB2312" w:cs="仿宋_GB2312"/>
          <w:color w:val="auto"/>
          <w:spacing w:val="0"/>
          <w:sz w:val="32"/>
          <w:szCs w:val="32"/>
          <w:u w:val="none"/>
          <w:lang w:val="en-US" w:eastAsia="zh-CN"/>
        </w:rPr>
        <w:t>货值金额共计50元，营业性收入为50元。上述批次</w:t>
      </w:r>
      <w:r>
        <w:rPr>
          <w:rFonts w:hint="eastAsia" w:ascii="仿宋_GB2312" w:hAnsi="仿宋_GB2312" w:eastAsia="仿宋_GB2312" w:cs="仿宋_GB2312"/>
          <w:color w:val="auto"/>
          <w:sz w:val="32"/>
          <w:szCs w:val="32"/>
          <w:u w:val="none"/>
          <w:lang w:val="en-US" w:eastAsia="zh-CN"/>
        </w:rPr>
        <w:t>油果</w:t>
      </w:r>
      <w:r>
        <w:rPr>
          <w:rFonts w:hint="eastAsia" w:ascii="仿宋_GB2312" w:hAnsi="仿宋_GB2312" w:eastAsia="仿宋_GB2312" w:cs="仿宋_GB2312"/>
          <w:color w:val="auto"/>
          <w:spacing w:val="0"/>
          <w:sz w:val="32"/>
          <w:szCs w:val="32"/>
          <w:u w:val="none"/>
          <w:lang w:val="en-US" w:eastAsia="zh-CN"/>
        </w:rPr>
        <w:t>经</w:t>
      </w:r>
      <w:r>
        <w:rPr>
          <w:rFonts w:hint="eastAsia" w:ascii="仿宋_GB2312" w:hAnsi="仿宋_GB2312" w:eastAsia="仿宋_GB2312" w:cs="仿宋_GB2312"/>
          <w:bCs/>
          <w:color w:val="auto"/>
          <w:sz w:val="32"/>
          <w:szCs w:val="32"/>
          <w:lang w:eastAsia="zh-CN"/>
        </w:rPr>
        <w:t>广西民生中检联检测</w:t>
      </w:r>
      <w:r>
        <w:rPr>
          <w:rFonts w:hint="eastAsia" w:ascii="仿宋_GB2312" w:hAnsi="仿宋_GB2312" w:eastAsia="仿宋_GB2312" w:cs="仿宋_GB2312"/>
          <w:bCs/>
          <w:color w:val="auto"/>
          <w:sz w:val="32"/>
          <w:szCs w:val="32"/>
        </w:rPr>
        <w:t>有限公司</w:t>
      </w:r>
      <w:r>
        <w:rPr>
          <w:rFonts w:hint="eastAsia" w:ascii="仿宋_GB2312" w:hAnsi="仿宋_GB2312" w:eastAsia="仿宋_GB2312" w:cs="仿宋_GB2312"/>
          <w:color w:val="auto"/>
          <w:spacing w:val="0"/>
          <w:sz w:val="32"/>
          <w:szCs w:val="32"/>
          <w:u w:val="none"/>
          <w:lang w:val="en-US" w:eastAsia="zh-CN"/>
        </w:rPr>
        <w:t>抽样检验，检验结论为：经抽样检验，脱氢乙酸及其钠盐（以脱氢乙酸计）项目不符合GB 2760-2024《食品安全国家标准 食品添加剂使用标准》要求，检验结论为不合格。</w:t>
      </w:r>
    </w:p>
    <w:p w14:paraId="6F79F52B">
      <w:pPr>
        <w:keepNext w:val="0"/>
        <w:keepLines w:val="0"/>
        <w:pageBreakBefore w:val="0"/>
        <w:widowControl w:val="0"/>
        <w:kinsoku/>
        <w:wordWrap/>
        <w:overflowPunct/>
        <w:topLinePunct w:val="0"/>
        <w:autoSpaceDE/>
        <w:autoSpaceDN/>
        <w:bidi w:val="0"/>
        <w:snapToGrid/>
        <w:spacing w:line="44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当事人在采购</w:t>
      </w:r>
      <w:r>
        <w:rPr>
          <w:rFonts w:hint="eastAsia" w:ascii="仿宋_GB2312" w:hAnsi="仿宋_GB2312" w:eastAsia="仿宋_GB2312" w:cs="仿宋_GB2312"/>
          <w:color w:val="auto"/>
          <w:sz w:val="32"/>
          <w:szCs w:val="32"/>
          <w:u w:val="none"/>
          <w:lang w:eastAsia="zh-CN"/>
        </w:rPr>
        <w:t>上述</w:t>
      </w:r>
      <w:r>
        <w:rPr>
          <w:rFonts w:hint="eastAsia" w:ascii="仿宋_GB2312" w:hAnsi="仿宋_GB2312" w:eastAsia="仿宋_GB2312" w:cs="仿宋_GB2312"/>
          <w:bCs/>
          <w:color w:val="auto"/>
          <w:sz w:val="32"/>
          <w:szCs w:val="32"/>
          <w:u w:val="none"/>
          <w:lang w:val="en-US" w:eastAsia="zh-CN"/>
        </w:rPr>
        <w:t>油果</w:t>
      </w:r>
      <w:r>
        <w:rPr>
          <w:rFonts w:hint="eastAsia" w:ascii="仿宋_GB2312" w:hAnsi="仿宋_GB2312" w:eastAsia="仿宋_GB2312" w:cs="仿宋_GB2312"/>
          <w:color w:val="auto"/>
          <w:sz w:val="32"/>
          <w:szCs w:val="32"/>
          <w:u w:val="none"/>
          <w:lang w:eastAsia="zh-CN"/>
        </w:rPr>
        <w:t>时未查验供货商的资质证明及</w:t>
      </w:r>
      <w:r>
        <w:rPr>
          <w:rFonts w:hint="eastAsia" w:ascii="仿宋_GB2312" w:hAnsi="仿宋_GB2312" w:eastAsia="仿宋_GB2312" w:cs="仿宋_GB2312"/>
          <w:color w:val="auto"/>
          <w:sz w:val="32"/>
          <w:szCs w:val="32"/>
          <w:u w:val="none"/>
          <w:lang w:val="en-US" w:eastAsia="zh-CN"/>
        </w:rPr>
        <w:t>食品</w:t>
      </w:r>
      <w:r>
        <w:rPr>
          <w:rFonts w:hint="eastAsia" w:ascii="仿宋_GB2312" w:hAnsi="仿宋_GB2312" w:eastAsia="仿宋_GB2312" w:cs="仿宋_GB2312"/>
          <w:color w:val="auto"/>
          <w:sz w:val="32"/>
          <w:szCs w:val="32"/>
          <w:u w:val="none"/>
          <w:lang w:eastAsia="zh-CN"/>
        </w:rPr>
        <w:t>合格证明文件。</w:t>
      </w:r>
    </w:p>
    <w:p w14:paraId="7E78CF2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上述事实，主要有以下证据证明：</w:t>
      </w:r>
    </w:p>
    <w:p w14:paraId="0F32A8DD">
      <w:pPr>
        <w:keepNext w:val="0"/>
        <w:keepLines w:val="0"/>
        <w:pageBreakBefore w:val="0"/>
        <w:widowControl w:val="0"/>
        <w:kinsoku/>
        <w:wordWrap/>
        <w:overflowPunct/>
        <w:topLinePunct w:val="0"/>
        <w:bidi w:val="0"/>
        <w:snapToGrid/>
        <w:spacing w:line="440" w:lineRule="exact"/>
        <w:ind w:left="0" w:leftChars="0"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bCs/>
          <w:color w:val="auto"/>
          <w:sz w:val="32"/>
          <w:szCs w:val="32"/>
          <w:u w:val="none"/>
          <w:lang w:eastAsia="zh-CN"/>
        </w:rPr>
        <w:t>当事人的</w:t>
      </w:r>
      <w:r>
        <w:rPr>
          <w:rFonts w:hint="eastAsia" w:ascii="仿宋_GB2312" w:hAnsi="仿宋_GB2312" w:eastAsia="仿宋_GB2312" w:cs="仿宋_GB2312"/>
          <w:color w:val="auto"/>
          <w:sz w:val="32"/>
          <w:szCs w:val="32"/>
          <w:u w:val="none"/>
        </w:rPr>
        <w:t>《营业执照》</w:t>
      </w:r>
      <w:r>
        <w:rPr>
          <w:rFonts w:hint="eastAsia" w:ascii="仿宋_GB2312" w:hAnsi="仿宋_GB2312" w:eastAsia="仿宋_GB2312" w:cs="仿宋_GB2312"/>
          <w:color w:val="auto"/>
          <w:sz w:val="32"/>
          <w:szCs w:val="32"/>
          <w:u w:val="none"/>
          <w:lang w:eastAsia="zh-CN"/>
        </w:rPr>
        <w:t>《广西壮族自治区食品摊贩备案卡》、经营者身份证复印件各</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份，</w:t>
      </w:r>
      <w:r>
        <w:rPr>
          <w:rFonts w:hint="eastAsia" w:ascii="仿宋_GB2312" w:hAnsi="仿宋_GB2312" w:eastAsia="仿宋_GB2312" w:cs="仿宋_GB2312"/>
          <w:color w:val="auto"/>
          <w:sz w:val="32"/>
          <w:szCs w:val="32"/>
          <w:u w:val="none"/>
        </w:rPr>
        <w:t>证明</w:t>
      </w:r>
      <w:r>
        <w:rPr>
          <w:rFonts w:hint="eastAsia" w:ascii="仿宋_GB2312" w:hAnsi="仿宋_GB2312" w:eastAsia="仿宋_GB2312" w:cs="仿宋_GB2312"/>
          <w:color w:val="auto"/>
          <w:sz w:val="32"/>
          <w:szCs w:val="32"/>
          <w:u w:val="none"/>
          <w:lang w:eastAsia="zh-CN"/>
        </w:rPr>
        <w:t>当事人</w:t>
      </w:r>
      <w:r>
        <w:rPr>
          <w:rFonts w:hint="eastAsia" w:ascii="仿宋_GB2312" w:hAnsi="仿宋_GB2312" w:eastAsia="仿宋_GB2312" w:cs="仿宋_GB2312"/>
          <w:color w:val="auto"/>
          <w:sz w:val="32"/>
          <w:szCs w:val="32"/>
          <w:u w:val="none"/>
        </w:rPr>
        <w:t>的主体资格</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经营者的</w:t>
      </w:r>
      <w:r>
        <w:rPr>
          <w:rFonts w:hint="eastAsia" w:ascii="仿宋_GB2312" w:hAnsi="仿宋_GB2312" w:eastAsia="仿宋_GB2312" w:cs="仿宋_GB2312"/>
          <w:color w:val="auto"/>
          <w:sz w:val="32"/>
          <w:szCs w:val="32"/>
        </w:rPr>
        <w:t>身份</w:t>
      </w:r>
      <w:r>
        <w:rPr>
          <w:rFonts w:hint="eastAsia" w:ascii="仿宋_GB2312" w:hAnsi="仿宋_GB2312" w:eastAsia="仿宋_GB2312" w:cs="仿宋_GB2312"/>
          <w:color w:val="auto"/>
          <w:sz w:val="32"/>
          <w:szCs w:val="32"/>
          <w:lang w:eastAsia="zh-CN"/>
        </w:rPr>
        <w:t>信息</w:t>
      </w:r>
      <w:r>
        <w:rPr>
          <w:rFonts w:hint="eastAsia" w:ascii="仿宋_GB2312" w:hAnsi="仿宋_GB2312" w:eastAsia="仿宋_GB2312" w:cs="仿宋_GB2312"/>
          <w:color w:val="auto"/>
          <w:sz w:val="32"/>
          <w:szCs w:val="32"/>
          <w:u w:val="none"/>
          <w:lang w:eastAsia="zh-CN"/>
        </w:rPr>
        <w:t>。</w:t>
      </w:r>
    </w:p>
    <w:p w14:paraId="7D20F6C6">
      <w:pPr>
        <w:keepNext w:val="0"/>
        <w:keepLines w:val="0"/>
        <w:pageBreakBefore w:val="0"/>
        <w:widowControl w:val="0"/>
        <w:kinsoku/>
        <w:wordWrap/>
        <w:overflowPunct/>
        <w:topLinePunct w:val="0"/>
        <w:autoSpaceDE/>
        <w:autoSpaceDN/>
        <w:bidi w:val="0"/>
        <w:snapToGrid/>
        <w:spacing w:line="44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highlight w:val="none"/>
          <w:shd w:val="clear" w:color="auto" w:fill="auto"/>
        </w:rPr>
        <w:t>《现场笔录》1份，《询问笔录》1份，《食品安全抽样检验告知书》复印件1份，《食品安全抽样检验抽样单（非</w:t>
      </w:r>
      <w:r>
        <w:rPr>
          <w:rFonts w:hint="eastAsia" w:ascii="仿宋_GB2312" w:hAnsi="仿宋_GB2312" w:eastAsia="仿宋_GB2312" w:cs="仿宋_GB2312"/>
          <w:color w:val="auto"/>
          <w:sz w:val="32"/>
          <w:szCs w:val="32"/>
          <w:highlight w:val="none"/>
          <w:shd w:val="clear" w:color="auto" w:fill="auto"/>
          <w:lang w:eastAsia="zh-CN"/>
        </w:rPr>
        <w:t>食用农产品</w:t>
      </w:r>
      <w:r>
        <w:rPr>
          <w:rFonts w:hint="eastAsia" w:ascii="仿宋_GB2312" w:hAnsi="仿宋_GB2312" w:eastAsia="仿宋_GB2312" w:cs="仿宋_GB2312"/>
          <w:color w:val="auto"/>
          <w:sz w:val="32"/>
          <w:szCs w:val="32"/>
          <w:highlight w:val="none"/>
          <w:shd w:val="clear" w:color="auto" w:fill="auto"/>
        </w:rPr>
        <w:t>）》复印件</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份，《检验报告》</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份，</w:t>
      </w:r>
      <w:r>
        <w:rPr>
          <w:rFonts w:hint="eastAsia" w:ascii="仿宋_GB2312" w:hAnsi="仿宋_GB2312" w:eastAsia="仿宋_GB2312" w:cs="仿宋_GB2312"/>
          <w:bCs/>
          <w:color w:val="auto"/>
          <w:sz w:val="32"/>
          <w:szCs w:val="32"/>
          <w:highlight w:val="none"/>
          <w:shd w:val="clear" w:color="auto" w:fill="auto"/>
        </w:rPr>
        <w:t>《食品安全抽样检验结果通知书》1份，《证据提取单》</w:t>
      </w:r>
      <w:r>
        <w:rPr>
          <w:rFonts w:hint="eastAsia" w:ascii="仿宋_GB2312" w:hAnsi="仿宋_GB2312" w:eastAsia="仿宋_GB2312" w:cs="仿宋_GB2312"/>
          <w:bCs/>
          <w:color w:val="auto"/>
          <w:sz w:val="32"/>
          <w:szCs w:val="32"/>
          <w:highlight w:val="none"/>
          <w:shd w:val="clear" w:color="auto" w:fill="auto"/>
          <w:lang w:val="en-US" w:eastAsia="zh-CN"/>
        </w:rPr>
        <w:t>2</w:t>
      </w:r>
      <w:r>
        <w:rPr>
          <w:rFonts w:hint="eastAsia" w:ascii="仿宋_GB2312" w:hAnsi="仿宋_GB2312" w:eastAsia="仿宋_GB2312" w:cs="仿宋_GB2312"/>
          <w:bCs/>
          <w:color w:val="auto"/>
          <w:sz w:val="32"/>
          <w:szCs w:val="32"/>
          <w:highlight w:val="none"/>
          <w:shd w:val="clear" w:color="auto" w:fill="auto"/>
        </w:rPr>
        <w:t>份</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证明当事人存在</w:t>
      </w:r>
      <w:r>
        <w:rPr>
          <w:rFonts w:hint="eastAsia" w:ascii="仿宋_GB2312" w:hAnsi="仿宋_GB2312" w:eastAsia="仿宋_GB2312" w:cs="仿宋_GB2312"/>
          <w:color w:val="auto"/>
          <w:sz w:val="32"/>
          <w:szCs w:val="32"/>
          <w:highlight w:val="none"/>
          <w:shd w:val="clear" w:color="auto" w:fill="auto"/>
          <w:lang w:eastAsia="zh-CN"/>
        </w:rPr>
        <w:t>经营</w:t>
      </w:r>
      <w:r>
        <w:rPr>
          <w:rFonts w:hint="eastAsia" w:ascii="仿宋_GB2312" w:hAnsi="仿宋_GB2312" w:eastAsia="仿宋_GB2312" w:cs="仿宋_GB2312"/>
          <w:color w:val="auto"/>
          <w:spacing w:val="0"/>
          <w:sz w:val="32"/>
          <w:szCs w:val="32"/>
          <w:u w:val="none"/>
          <w:lang w:val="en-US" w:eastAsia="zh-CN"/>
        </w:rPr>
        <w:t>脱氢乙酸及其钠盐（以脱氢乙酸计）</w:t>
      </w:r>
      <w:r>
        <w:rPr>
          <w:rFonts w:hint="eastAsia" w:ascii="仿宋_GB2312" w:hAnsi="仿宋_GB2312" w:eastAsia="仿宋_GB2312" w:cs="仿宋_GB2312"/>
          <w:color w:val="auto"/>
          <w:sz w:val="32"/>
          <w:szCs w:val="32"/>
          <w:highlight w:val="none"/>
          <w:shd w:val="clear" w:color="auto" w:fill="auto"/>
        </w:rPr>
        <w:t>项目不符合GB 276</w:t>
      </w:r>
      <w:r>
        <w:rPr>
          <w:rFonts w:hint="eastAsia" w:ascii="仿宋_GB2312" w:hAnsi="仿宋_GB2312" w:eastAsia="仿宋_GB2312" w:cs="仿宋_GB2312"/>
          <w:color w:val="auto"/>
          <w:sz w:val="32"/>
          <w:szCs w:val="32"/>
          <w:highlight w:val="none"/>
          <w:shd w:val="clear" w:color="auto" w:fill="auto"/>
          <w:lang w:val="en-US" w:eastAsia="zh-CN"/>
        </w:rPr>
        <w:t>0</w:t>
      </w:r>
      <w:r>
        <w:rPr>
          <w:rFonts w:hint="eastAsia" w:ascii="仿宋_GB2312" w:hAnsi="仿宋_GB2312" w:eastAsia="仿宋_GB2312" w:cs="仿宋_GB2312"/>
          <w:color w:val="auto"/>
          <w:sz w:val="32"/>
          <w:szCs w:val="32"/>
          <w:highlight w:val="none"/>
          <w:shd w:val="clear" w:color="auto" w:fill="auto"/>
        </w:rPr>
        <w:t>-20</w:t>
      </w:r>
      <w:r>
        <w:rPr>
          <w:rFonts w:hint="eastAsia" w:ascii="仿宋_GB2312" w:hAnsi="仿宋_GB2312" w:eastAsia="仿宋_GB2312" w:cs="仿宋_GB2312"/>
          <w:color w:val="auto"/>
          <w:sz w:val="32"/>
          <w:szCs w:val="32"/>
          <w:highlight w:val="none"/>
          <w:shd w:val="clear" w:color="auto" w:fill="auto"/>
          <w:lang w:val="en-US" w:eastAsia="zh-CN"/>
        </w:rPr>
        <w:t>24</w:t>
      </w:r>
      <w:r>
        <w:rPr>
          <w:rFonts w:hint="eastAsia" w:ascii="仿宋_GB2312" w:hAnsi="仿宋_GB2312" w:eastAsia="仿宋_GB2312" w:cs="仿宋_GB2312"/>
          <w:color w:val="auto"/>
          <w:sz w:val="32"/>
          <w:szCs w:val="32"/>
          <w:highlight w:val="none"/>
          <w:shd w:val="clear" w:color="auto" w:fill="auto"/>
        </w:rPr>
        <w:t>《食品安全国家标准 食品</w:t>
      </w:r>
      <w:r>
        <w:rPr>
          <w:rFonts w:hint="eastAsia" w:ascii="仿宋_GB2312" w:hAnsi="仿宋_GB2312" w:eastAsia="仿宋_GB2312" w:cs="仿宋_GB2312"/>
          <w:color w:val="auto"/>
          <w:sz w:val="32"/>
          <w:szCs w:val="32"/>
          <w:highlight w:val="none"/>
          <w:shd w:val="clear" w:color="auto" w:fill="auto"/>
          <w:lang w:eastAsia="zh-CN"/>
        </w:rPr>
        <w:t>添加剂使用标准</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要求</w:t>
      </w:r>
      <w:r>
        <w:rPr>
          <w:rFonts w:hint="eastAsia" w:ascii="仿宋_GB2312" w:hAnsi="仿宋_GB2312" w:eastAsia="仿宋_GB2312" w:cs="仿宋_GB2312"/>
          <w:color w:val="auto"/>
          <w:sz w:val="32"/>
          <w:szCs w:val="32"/>
          <w:highlight w:val="none"/>
          <w:shd w:val="clear" w:color="auto" w:fill="auto"/>
          <w:lang w:val="en-US" w:eastAsia="zh-CN"/>
        </w:rPr>
        <w:t>的油果</w:t>
      </w:r>
      <w:r>
        <w:rPr>
          <w:rFonts w:hint="eastAsia" w:ascii="仿宋_GB2312" w:hAnsi="仿宋_GB2312" w:eastAsia="仿宋_GB2312" w:cs="仿宋_GB2312"/>
          <w:bCs/>
          <w:color w:val="auto"/>
          <w:sz w:val="32"/>
          <w:szCs w:val="32"/>
          <w:u w:val="none"/>
          <w:lang w:eastAsia="zh-CN"/>
        </w:rPr>
        <w:t>且在采购上述油果时未查验供货商的资质证明及食品合格证明文件</w:t>
      </w:r>
      <w:r>
        <w:rPr>
          <w:rFonts w:hint="eastAsia" w:ascii="仿宋_GB2312" w:hAnsi="仿宋_GB2312" w:eastAsia="仿宋_GB2312" w:cs="仿宋_GB2312"/>
          <w:color w:val="auto"/>
          <w:sz w:val="32"/>
          <w:szCs w:val="32"/>
          <w:u w:val="none"/>
          <w:lang w:eastAsia="zh-CN"/>
        </w:rPr>
        <w:t>的事实。</w:t>
      </w:r>
    </w:p>
    <w:p w14:paraId="29C7B4BA">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rPr>
      </w:pPr>
      <w:r>
        <w:rPr>
          <w:rFonts w:hint="eastAsia" w:hAnsi="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rPr>
        <w:t>以上证据均由</w:t>
      </w:r>
      <w:r>
        <w:rPr>
          <w:rFonts w:hint="eastAsia" w:ascii="仿宋_GB2312" w:hAnsi="仿宋_GB2312" w:eastAsia="仿宋_GB2312" w:cs="仿宋_GB2312"/>
          <w:color w:val="auto"/>
          <w:sz w:val="32"/>
          <w:szCs w:val="32"/>
          <w:highlight w:val="none"/>
          <w:shd w:val="clear" w:color="auto" w:fill="auto"/>
          <w:lang w:eastAsia="zh-CN"/>
        </w:rPr>
        <w:t>经营者</w:t>
      </w:r>
      <w:r>
        <w:rPr>
          <w:rFonts w:hint="eastAsia" w:ascii="仿宋_GB2312" w:hAnsi="仿宋_GB2312" w:eastAsia="仿宋_GB2312" w:cs="仿宋_GB2312"/>
          <w:color w:val="auto"/>
          <w:sz w:val="32"/>
          <w:szCs w:val="32"/>
        </w:rPr>
        <w:t>签名认可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sz w:val="32"/>
          <w:szCs w:val="32"/>
          <w:u w:val="none"/>
          <w:lang w:eastAsia="zh-CN"/>
        </w:rPr>
        <w:t xml:space="preserve"> </w:t>
      </w:r>
      <w:r>
        <w:rPr>
          <w:rFonts w:hint="eastAsia" w:ascii="仿宋_GB2312" w:hAnsi="仿宋_GB2312" w:eastAsia="仿宋_GB2312" w:cs="仿宋_GB2312"/>
          <w:color w:val="auto"/>
          <w:sz w:val="32"/>
          <w:szCs w:val="32"/>
          <w:u w:val="none"/>
        </w:rPr>
        <w:t xml:space="preserve">       </w:t>
      </w:r>
    </w:p>
    <w:p w14:paraId="511CA036">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我局于202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日</w:t>
      </w:r>
      <w:r>
        <w:rPr>
          <w:rFonts w:hint="eastAsia" w:ascii="仿宋_GB2312" w:hAnsi="仿宋_GB2312" w:eastAsia="仿宋_GB2312" w:cs="仿宋_GB2312"/>
          <w:color w:val="auto"/>
          <w:sz w:val="32"/>
          <w:szCs w:val="32"/>
          <w:u w:val="none"/>
          <w:lang w:eastAsia="zh-CN"/>
        </w:rPr>
        <w:t>向当事人送达了《行政处罚告知书》（柳北市监罚告〔202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18</w:t>
      </w:r>
      <w:r>
        <w:rPr>
          <w:rFonts w:hint="eastAsia" w:ascii="仿宋_GB2312" w:hAnsi="仿宋_GB2312" w:eastAsia="仿宋_GB2312" w:cs="仿宋_GB2312"/>
          <w:color w:val="auto"/>
          <w:sz w:val="32"/>
          <w:szCs w:val="32"/>
          <w:u w:val="none"/>
          <w:lang w:eastAsia="zh-CN"/>
        </w:rPr>
        <w:t>号），告知当事人我局拟</w:t>
      </w:r>
      <w:r>
        <w:rPr>
          <w:rFonts w:hint="eastAsia" w:ascii="仿宋_GB2312" w:hAnsi="仿宋_GB2312" w:eastAsia="仿宋_GB2312" w:cs="仿宋_GB2312"/>
          <w:color w:val="auto"/>
          <w:sz w:val="32"/>
          <w:szCs w:val="32"/>
          <w:u w:val="none"/>
          <w:lang w:val="en-US" w:eastAsia="zh-CN"/>
        </w:rPr>
        <w:t>作出</w:t>
      </w:r>
      <w:r>
        <w:rPr>
          <w:rFonts w:hint="eastAsia" w:ascii="仿宋_GB2312" w:hAnsi="仿宋_GB2312" w:eastAsia="仿宋_GB2312" w:cs="仿宋_GB2312"/>
          <w:color w:val="auto"/>
          <w:sz w:val="32"/>
          <w:szCs w:val="32"/>
          <w:u w:val="none"/>
          <w:lang w:eastAsia="zh-CN"/>
        </w:rPr>
        <w:t xml:space="preserve">行政处罚的事实、理由、依据、处罚内容及享有的权利。当事人在法定期限内未提出陈述、申辩。   </w:t>
      </w:r>
    </w:p>
    <w:p w14:paraId="2A05634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color w:val="auto"/>
          <w:lang w:val="en-US" w:eastAsia="zh-CN"/>
        </w:rPr>
      </w:pPr>
      <w:r>
        <w:rPr>
          <w:rFonts w:hint="default" w:ascii="Times New Roman" w:hAnsi="Times New Roman" w:eastAsia="仿宋_GB2312" w:cs="Times New Roman"/>
          <w:color w:val="auto"/>
          <w:sz w:val="32"/>
          <w:szCs w:val="32"/>
          <w:u w:val="none"/>
          <w:lang w:eastAsia="zh-CN"/>
        </w:rPr>
        <w:t>当事人采购上述</w:t>
      </w:r>
      <w:r>
        <w:rPr>
          <w:rFonts w:hint="eastAsia" w:ascii="仿宋_GB2312" w:hAnsi="仿宋_GB2312" w:eastAsia="仿宋_GB2312" w:cs="仿宋_GB2312"/>
          <w:color w:val="auto"/>
          <w:sz w:val="32"/>
          <w:szCs w:val="32"/>
          <w:u w:val="none" w:color="auto"/>
          <w:lang w:val="en-US" w:eastAsia="zh-CN"/>
        </w:rPr>
        <w:t>油果</w:t>
      </w:r>
      <w:r>
        <w:rPr>
          <w:rFonts w:hint="default" w:ascii="Times New Roman" w:hAnsi="Times New Roman" w:eastAsia="仿宋_GB2312" w:cs="Times New Roman"/>
          <w:color w:val="auto"/>
          <w:sz w:val="32"/>
          <w:szCs w:val="32"/>
          <w:u w:val="none"/>
          <w:lang w:eastAsia="zh-CN"/>
        </w:rPr>
        <w:t>时未查验供货商的资质证明及食品合格证明文件的行为，违反了《中华人民共和国食品安全法》第五十三条</w:t>
      </w:r>
      <w:bookmarkStart w:id="0" w:name="tiao_53_kuan_1"/>
      <w:bookmarkEnd w:id="0"/>
      <w:r>
        <w:rPr>
          <w:rFonts w:hint="default" w:ascii="Times New Roman" w:hAnsi="Times New Roman" w:eastAsia="仿宋_GB2312" w:cs="Times New Roman"/>
          <w:color w:val="auto"/>
          <w:sz w:val="32"/>
          <w:szCs w:val="32"/>
          <w:u w:val="none"/>
          <w:lang w:eastAsia="zh-CN"/>
        </w:rPr>
        <w:t>第一款的规定，属于未履行进货查验义务的行为。</w:t>
      </w:r>
    </w:p>
    <w:p w14:paraId="181E512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当事人</w:t>
      </w:r>
      <w:r>
        <w:rPr>
          <w:rFonts w:hint="default" w:ascii="Times New Roman" w:hAnsi="Times New Roman" w:eastAsia="仿宋_GB2312" w:cs="Times New Roman"/>
          <w:bCs/>
          <w:color w:val="auto"/>
          <w:sz w:val="32"/>
          <w:szCs w:val="32"/>
          <w:u w:val="none"/>
          <w:lang w:eastAsia="zh-CN"/>
        </w:rPr>
        <w:t>经营</w:t>
      </w:r>
      <w:r>
        <w:rPr>
          <w:rFonts w:hint="default" w:ascii="Times New Roman" w:hAnsi="Times New Roman" w:eastAsia="仿宋_GB2312" w:cs="Times New Roman"/>
          <w:bCs/>
          <w:color w:val="auto"/>
          <w:sz w:val="32"/>
          <w:szCs w:val="32"/>
          <w:u w:val="none"/>
        </w:rPr>
        <w:t>上述</w:t>
      </w:r>
      <w:r>
        <w:rPr>
          <w:rFonts w:hint="eastAsia" w:ascii="仿宋_GB2312" w:hAnsi="仿宋_GB2312" w:eastAsia="仿宋_GB2312" w:cs="仿宋_GB2312"/>
          <w:color w:val="auto"/>
          <w:sz w:val="32"/>
          <w:szCs w:val="32"/>
          <w:u w:val="none" w:color="auto"/>
          <w:lang w:val="en-US" w:eastAsia="zh-CN"/>
        </w:rPr>
        <w:t>油果</w:t>
      </w:r>
      <w:r>
        <w:rPr>
          <w:rFonts w:hint="default" w:ascii="Times New Roman" w:hAnsi="Times New Roman" w:eastAsia="仿宋_GB2312" w:cs="Times New Roman"/>
          <w:bCs/>
          <w:color w:val="auto"/>
          <w:sz w:val="32"/>
          <w:szCs w:val="32"/>
          <w:u w:val="none"/>
        </w:rPr>
        <w:t>的行为，违反了《中华人民共和国食品安全法》</w:t>
      </w:r>
      <w:r>
        <w:rPr>
          <w:rFonts w:hint="default" w:ascii="Times New Roman" w:hAnsi="Times New Roman" w:eastAsia="仿宋_GB2312" w:cs="Times New Roman"/>
          <w:color w:val="auto"/>
          <w:sz w:val="32"/>
          <w:szCs w:val="32"/>
          <w:u w:val="none"/>
        </w:rPr>
        <w:t>第</w:t>
      </w:r>
      <w:r>
        <w:rPr>
          <w:rFonts w:hint="default" w:ascii="Times New Roman" w:hAnsi="Times New Roman" w:eastAsia="仿宋_GB2312" w:cs="Times New Roman"/>
          <w:color w:val="auto"/>
          <w:sz w:val="32"/>
          <w:szCs w:val="32"/>
          <w:u w:val="none"/>
          <w:lang w:eastAsia="zh-CN"/>
        </w:rPr>
        <w:t>三十四</w:t>
      </w:r>
      <w:r>
        <w:rPr>
          <w:rFonts w:hint="default" w:ascii="Times New Roman" w:hAnsi="Times New Roman" w:eastAsia="仿宋_GB2312" w:cs="Times New Roman"/>
          <w:color w:val="auto"/>
          <w:sz w:val="32"/>
          <w:szCs w:val="32"/>
          <w:u w:val="none"/>
        </w:rPr>
        <w:t>条</w:t>
      </w:r>
      <w:r>
        <w:rPr>
          <w:rFonts w:hint="default" w:ascii="Times New Roman" w:hAnsi="Times New Roman" w:eastAsia="仿宋_GB2312" w:cs="Times New Roman"/>
          <w:color w:val="auto"/>
          <w:sz w:val="32"/>
          <w:szCs w:val="32"/>
          <w:u w:val="none"/>
          <w:lang w:eastAsia="zh-CN"/>
        </w:rPr>
        <w:t>第一款</w:t>
      </w:r>
      <w:r>
        <w:rPr>
          <w:rFonts w:hint="default" w:ascii="Times New Roman" w:hAnsi="Times New Roman" w:eastAsia="仿宋_GB2312" w:cs="Times New Roman"/>
          <w:color w:val="auto"/>
          <w:sz w:val="32"/>
          <w:szCs w:val="32"/>
          <w:u w:val="none"/>
        </w:rPr>
        <w:t>第</w:t>
      </w:r>
      <w:r>
        <w:rPr>
          <w:rFonts w:hint="eastAsia" w:ascii="Times New Roman" w:hAnsi="Times New Roman" w:eastAsia="仿宋_GB2312" w:cs="Times New Roman"/>
          <w:color w:val="auto"/>
          <w:sz w:val="32"/>
          <w:szCs w:val="32"/>
          <w:u w:val="none"/>
          <w:lang w:eastAsia="zh-CN"/>
        </w:rPr>
        <w:t>四</w:t>
      </w:r>
      <w:r>
        <w:rPr>
          <w:rFonts w:hint="default" w:ascii="Times New Roman" w:hAnsi="Times New Roman" w:eastAsia="仿宋_GB2312" w:cs="Times New Roman"/>
          <w:color w:val="auto"/>
          <w:sz w:val="32"/>
          <w:szCs w:val="32"/>
          <w:u w:val="none"/>
        </w:rPr>
        <w:t>项的规定</w:t>
      </w:r>
      <w:r>
        <w:rPr>
          <w:rFonts w:hint="default" w:ascii="Times New Roman" w:hAnsi="Times New Roman" w:eastAsia="仿宋_GB2312" w:cs="Times New Roman"/>
          <w:bCs/>
          <w:color w:val="auto"/>
          <w:sz w:val="32"/>
          <w:szCs w:val="32"/>
          <w:u w:val="none"/>
        </w:rPr>
        <w:t>，属于</w:t>
      </w:r>
      <w:r>
        <w:rPr>
          <w:rFonts w:hint="eastAsia" w:ascii="仿宋_GB2312" w:hAnsi="仿宋_GB2312" w:eastAsia="仿宋_GB2312" w:cs="仿宋_GB2312"/>
          <w:color w:val="auto"/>
          <w:sz w:val="32"/>
          <w:szCs w:val="32"/>
          <w:lang w:eastAsia="zh-CN"/>
        </w:rPr>
        <w:t>经营</w:t>
      </w:r>
      <w:r>
        <w:rPr>
          <w:rFonts w:hint="default" w:ascii="Times New Roman" w:hAnsi="Times New Roman" w:eastAsia="仿宋_GB2312" w:cs="Times New Roman"/>
          <w:bCs/>
          <w:color w:val="auto"/>
          <w:sz w:val="32"/>
          <w:szCs w:val="32"/>
          <w:u w:val="none"/>
          <w:lang w:eastAsia="zh-CN"/>
        </w:rPr>
        <w:t>超范围使用食品添加剂</w:t>
      </w:r>
      <w:r>
        <w:rPr>
          <w:rFonts w:hint="default" w:ascii="Times New Roman" w:hAnsi="Times New Roman" w:eastAsia="仿宋_GB2312" w:cs="Times New Roman"/>
          <w:bCs/>
          <w:color w:val="auto"/>
          <w:sz w:val="32"/>
          <w:szCs w:val="32"/>
          <w:u w:val="none"/>
          <w:lang w:val="en-US" w:eastAsia="zh-CN"/>
        </w:rPr>
        <w:t>的食品</w:t>
      </w:r>
      <w:r>
        <w:rPr>
          <w:rFonts w:hint="default" w:ascii="Times New Roman" w:hAnsi="Times New Roman" w:eastAsia="仿宋_GB2312" w:cs="Times New Roman"/>
          <w:bCs/>
          <w:color w:val="auto"/>
          <w:sz w:val="32"/>
          <w:szCs w:val="32"/>
          <w:u w:val="none"/>
        </w:rPr>
        <w:t>的行为</w:t>
      </w:r>
      <w:r>
        <w:rPr>
          <w:rFonts w:hint="default" w:ascii="Times New Roman" w:hAnsi="Times New Roman" w:eastAsia="仿宋_GB2312" w:cs="Times New Roman"/>
          <w:bCs/>
          <w:color w:val="auto"/>
          <w:sz w:val="32"/>
          <w:szCs w:val="32"/>
          <w:u w:val="none"/>
          <w:lang w:eastAsia="zh-CN"/>
        </w:rPr>
        <w:t>，</w:t>
      </w:r>
      <w:r>
        <w:rPr>
          <w:rFonts w:hint="default" w:ascii="Times New Roman" w:hAnsi="Times New Roman" w:eastAsia="仿宋_GB2312" w:cs="Times New Roman"/>
          <w:color w:val="auto"/>
          <w:sz w:val="32"/>
          <w:szCs w:val="32"/>
          <w:highlight w:val="none"/>
          <w:u w:val="none"/>
          <w:lang w:eastAsia="zh-CN"/>
        </w:rPr>
        <w:t>本案</w:t>
      </w:r>
      <w:r>
        <w:rPr>
          <w:rFonts w:hint="default" w:ascii="Times New Roman" w:hAnsi="Times New Roman" w:eastAsia="仿宋_GB2312" w:cs="Times New Roman"/>
          <w:color w:val="auto"/>
          <w:spacing w:val="0"/>
          <w:sz w:val="32"/>
          <w:szCs w:val="32"/>
          <w:highlight w:val="none"/>
          <w:u w:val="none"/>
          <w:lang w:val="en-US" w:eastAsia="zh-CN"/>
        </w:rPr>
        <w:t>货值金额</w:t>
      </w:r>
      <w:r>
        <w:rPr>
          <w:rFonts w:hint="eastAsia" w:ascii="Times New Roman" w:hAnsi="Times New Roman" w:eastAsia="仿宋_GB2312" w:cs="Times New Roman"/>
          <w:color w:val="auto"/>
          <w:spacing w:val="0"/>
          <w:sz w:val="32"/>
          <w:szCs w:val="32"/>
          <w:highlight w:val="none"/>
          <w:u w:val="none"/>
          <w:lang w:val="en-US" w:eastAsia="zh-CN"/>
        </w:rPr>
        <w:t>50</w:t>
      </w:r>
      <w:r>
        <w:rPr>
          <w:rFonts w:hint="default" w:ascii="Times New Roman" w:hAnsi="Times New Roman" w:eastAsia="仿宋_GB2312" w:cs="Times New Roman"/>
          <w:color w:val="auto"/>
          <w:spacing w:val="0"/>
          <w:sz w:val="32"/>
          <w:szCs w:val="32"/>
          <w:highlight w:val="none"/>
          <w:u w:val="none"/>
          <w:lang w:val="en-US" w:eastAsia="zh-CN"/>
        </w:rPr>
        <w:t>元</w:t>
      </w:r>
      <w:r>
        <w:rPr>
          <w:rFonts w:hint="default" w:ascii="Times New Roman" w:hAnsi="Times New Roman" w:eastAsia="仿宋_GB2312" w:cs="Times New Roman"/>
          <w:color w:val="auto"/>
          <w:spacing w:val="0"/>
          <w:sz w:val="32"/>
          <w:szCs w:val="32"/>
          <w:u w:val="none"/>
          <w:lang w:val="en-US" w:eastAsia="zh-CN"/>
        </w:rPr>
        <w:t>，违法所得</w:t>
      </w:r>
      <w:r>
        <w:rPr>
          <w:rFonts w:hint="default" w:ascii="Times New Roman" w:hAnsi="Times New Roman" w:eastAsia="仿宋_GB2312" w:cs="Times New Roman"/>
          <w:color w:val="auto"/>
          <w:spacing w:val="0"/>
          <w:sz w:val="32"/>
          <w:szCs w:val="32"/>
          <w:highlight w:val="none"/>
          <w:u w:val="none"/>
          <w:lang w:val="en-US" w:eastAsia="zh-CN"/>
        </w:rPr>
        <w:t>为</w:t>
      </w:r>
      <w:r>
        <w:rPr>
          <w:rFonts w:hint="eastAsia" w:ascii="Times New Roman" w:hAnsi="Times New Roman" w:eastAsia="仿宋_GB2312" w:cs="Times New Roman"/>
          <w:color w:val="auto"/>
          <w:spacing w:val="0"/>
          <w:sz w:val="32"/>
          <w:szCs w:val="32"/>
          <w:highlight w:val="none"/>
          <w:u w:val="none"/>
          <w:lang w:val="en-US" w:eastAsia="zh-CN"/>
        </w:rPr>
        <w:t>50</w:t>
      </w:r>
      <w:r>
        <w:rPr>
          <w:rFonts w:hint="default" w:ascii="Times New Roman" w:hAnsi="Times New Roman" w:eastAsia="仿宋_GB2312" w:cs="Times New Roman"/>
          <w:color w:val="auto"/>
          <w:spacing w:val="0"/>
          <w:sz w:val="32"/>
          <w:szCs w:val="32"/>
          <w:highlight w:val="none"/>
          <w:u w:val="none"/>
          <w:lang w:val="en-US" w:eastAsia="zh-CN"/>
        </w:rPr>
        <w:t>元</w:t>
      </w:r>
      <w:r>
        <w:rPr>
          <w:rFonts w:hint="default" w:ascii="Times New Roman" w:hAnsi="Times New Roman" w:eastAsia="仿宋_GB2312" w:cs="Times New Roman"/>
          <w:color w:val="auto"/>
          <w:spacing w:val="0"/>
          <w:sz w:val="32"/>
          <w:szCs w:val="32"/>
          <w:u w:val="none"/>
          <w:lang w:val="en-US" w:eastAsia="zh-CN"/>
        </w:rPr>
        <w:t>。</w:t>
      </w:r>
    </w:p>
    <w:p w14:paraId="239DF73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ascii="仿宋_GB2312" w:hAnsi="仿宋_GB2312" w:eastAsia="仿宋_GB2312" w:cs="仿宋_GB2312"/>
          <w:b/>
          <w:color w:val="auto"/>
          <w:sz w:val="32"/>
          <w:szCs w:val="32"/>
        </w:rPr>
      </w:pPr>
      <w:r>
        <w:rPr>
          <w:rFonts w:hint="default" w:ascii="Times New Roman" w:hAnsi="Times New Roman" w:eastAsia="仿宋_GB2312" w:cs="Times New Roman"/>
          <w:color w:val="auto"/>
          <w:sz w:val="32"/>
          <w:szCs w:val="32"/>
          <w:u w:val="none"/>
          <w:lang w:eastAsia="zh-CN"/>
        </w:rPr>
        <w:t>当事人属于食品摊贩，因此当事人的上述行为构成《广西壮族自治区食品小作坊小餐饮和食品摊贩管理条例》第二十八条</w:t>
      </w:r>
      <w:r>
        <w:rPr>
          <w:rFonts w:hint="default" w:ascii="Times New Roman" w:hAnsi="Times New Roman" w:eastAsia="仿宋_GB2312" w:cs="Times New Roman"/>
          <w:color w:val="auto"/>
          <w:spacing w:val="0"/>
          <w:sz w:val="32"/>
          <w:szCs w:val="32"/>
          <w:u w:val="none"/>
          <w:lang w:val="en-US" w:eastAsia="zh-CN"/>
        </w:rPr>
        <w:t>第一款</w:t>
      </w:r>
      <w:r>
        <w:rPr>
          <w:rFonts w:hint="default" w:ascii="Times New Roman" w:hAnsi="Times New Roman" w:eastAsia="仿宋_GB2312" w:cs="Times New Roman"/>
          <w:color w:val="auto"/>
          <w:sz w:val="32"/>
          <w:szCs w:val="32"/>
          <w:u w:val="none"/>
          <w:lang w:eastAsia="zh-CN"/>
        </w:rPr>
        <w:t>第五项规定的违法行为。</w:t>
      </w:r>
    </w:p>
    <w:p w14:paraId="1EE9A87A">
      <w:pPr>
        <w:keepNext w:val="0"/>
        <w:keepLines w:val="0"/>
        <w:pageBreakBefore w:val="0"/>
        <w:widowControl w:val="0"/>
        <w:kinsoku/>
        <w:wordWrap/>
        <w:overflowPunct/>
        <w:topLinePunct w:val="0"/>
        <w:bidi w:val="0"/>
        <w:snapToGrid/>
        <w:spacing w:line="44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依据</w:t>
      </w:r>
      <w:r>
        <w:rPr>
          <w:rFonts w:hint="default" w:ascii="Times New Roman" w:hAnsi="Times New Roman" w:eastAsia="仿宋_GB2312" w:cs="Times New Roman"/>
          <w:color w:val="auto"/>
          <w:sz w:val="32"/>
          <w:szCs w:val="32"/>
          <w:u w:val="none"/>
          <w:lang w:eastAsia="zh-CN"/>
        </w:rPr>
        <w:t>《中华人民共和国食品安全法》第一百二十七条</w:t>
      </w:r>
      <w:r>
        <w:rPr>
          <w:rFonts w:hint="eastAsia" w:ascii="Times New Roman" w:hAnsi="Times New Roman" w:eastAsia="仿宋_GB2312" w:cs="Times New Roman"/>
          <w:color w:val="auto"/>
          <w:sz w:val="32"/>
          <w:szCs w:val="32"/>
          <w:u w:val="none"/>
          <w:lang w:eastAsia="zh-CN"/>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广西壮族自治区食品小作坊小餐饮和食品摊贩管理条例》第四十三条</w:t>
      </w:r>
      <w:r>
        <w:rPr>
          <w:rFonts w:hint="eastAsia" w:ascii="仿宋_GB2312" w:hAnsi="仿宋_GB2312" w:eastAsia="仿宋_GB2312" w:cs="仿宋_GB2312"/>
          <w:color w:val="auto"/>
          <w:spacing w:val="0"/>
          <w:sz w:val="32"/>
          <w:szCs w:val="32"/>
          <w:lang w:eastAsia="zh-CN"/>
        </w:rPr>
        <w:t>和</w:t>
      </w:r>
      <w:r>
        <w:rPr>
          <w:rFonts w:hint="eastAsia" w:ascii="仿宋_GB2312" w:hAnsi="仿宋_GB2312" w:eastAsia="仿宋_GB2312" w:cs="仿宋_GB2312"/>
          <w:color w:val="auto"/>
          <w:sz w:val="32"/>
          <w:szCs w:val="32"/>
          <w:u w:val="none"/>
          <w:lang w:eastAsia="zh-CN"/>
        </w:rPr>
        <w:t>《中华人民共和国行政处罚法》</w:t>
      </w:r>
      <w:r>
        <w:rPr>
          <w:rFonts w:hint="eastAsia" w:ascii="仿宋_GB2312" w:hAnsi="仿宋_GB2312" w:eastAsia="仿宋_GB2312" w:cs="仿宋_GB2312"/>
          <w:b w:val="0"/>
          <w:bCs w:val="0"/>
          <w:i w:val="0"/>
          <w:iCs w:val="0"/>
          <w:caps w:val="0"/>
          <w:color w:val="auto"/>
          <w:spacing w:val="0"/>
          <w:sz w:val="32"/>
          <w:szCs w:val="32"/>
          <w:shd w:val="clear" w:fill="FFFFFF"/>
        </w:rPr>
        <w:t>第二十八条</w:t>
      </w:r>
      <w:r>
        <w:rPr>
          <w:rFonts w:hint="eastAsia" w:ascii="仿宋_GB2312" w:hAnsi="仿宋_GB2312" w:eastAsia="仿宋_GB2312" w:cs="仿宋_GB2312"/>
          <w:b w:val="0"/>
          <w:bCs w:val="0"/>
          <w:i w:val="0"/>
          <w:iCs w:val="0"/>
          <w:caps w:val="0"/>
          <w:color w:val="auto"/>
          <w:spacing w:val="0"/>
          <w:sz w:val="32"/>
          <w:szCs w:val="32"/>
          <w:shd w:val="clear" w:fill="FFFFFF"/>
          <w:lang w:eastAsia="zh-CN"/>
        </w:rPr>
        <w:t>第二款</w:t>
      </w:r>
      <w:r>
        <w:rPr>
          <w:rFonts w:hint="eastAsia" w:ascii="仿宋_GB2312" w:hAnsi="仿宋_GB2312" w:eastAsia="仿宋_GB2312" w:cs="仿宋_GB2312"/>
          <w:color w:val="auto"/>
          <w:sz w:val="32"/>
          <w:szCs w:val="32"/>
          <w:u w:val="none"/>
        </w:rPr>
        <w:t>的规定，</w:t>
      </w:r>
      <w:r>
        <w:rPr>
          <w:rFonts w:hint="eastAsia" w:ascii="仿宋_GB2312" w:hAnsi="仿宋_GB2312" w:eastAsia="仿宋_GB2312" w:cs="仿宋_GB2312"/>
          <w:color w:val="auto"/>
          <w:sz w:val="32"/>
          <w:szCs w:val="32"/>
          <w:u w:val="none"/>
          <w:lang w:eastAsia="zh-CN"/>
        </w:rPr>
        <w:t>我局决定责令当事人立即改正上述违法行为，并给予当事人警告、没收违法所得</w:t>
      </w:r>
      <w:r>
        <w:rPr>
          <w:rFonts w:hint="eastAsia" w:ascii="仿宋_GB2312" w:hAnsi="仿宋_GB2312" w:eastAsia="仿宋_GB2312" w:cs="仿宋_GB2312"/>
          <w:color w:val="auto"/>
          <w:sz w:val="32"/>
          <w:szCs w:val="32"/>
          <w:u w:val="none"/>
          <w:lang w:val="en-US" w:eastAsia="zh-CN"/>
        </w:rPr>
        <w:t>50元</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行政处罚。</w:t>
      </w:r>
    </w:p>
    <w:p w14:paraId="15C64A4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当事人应当自收到本行政处罚决定书之日起十五日内，凭《广西壮族自治区非税收入电子缴款通知书》到中国建设银行缴纳</w:t>
      </w:r>
      <w:r>
        <w:rPr>
          <w:rFonts w:hint="eastAsia" w:ascii="仿宋_GB2312" w:hAnsi="仿宋_GB2312" w:eastAsia="仿宋_GB2312" w:cs="仿宋_GB2312"/>
          <w:color w:val="auto"/>
          <w:sz w:val="32"/>
          <w:szCs w:val="32"/>
          <w:u w:val="none"/>
          <w:lang w:eastAsia="zh-CN"/>
        </w:rPr>
        <w:t>上述款项</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逾</w:t>
      </w:r>
      <w:r>
        <w:rPr>
          <w:rFonts w:hint="eastAsia" w:ascii="仿宋_GB2312" w:hAnsi="仿宋_GB2312" w:eastAsia="仿宋_GB2312" w:cs="仿宋_GB2312"/>
          <w:color w:val="auto"/>
          <w:sz w:val="32"/>
          <w:szCs w:val="32"/>
          <w:u w:val="none"/>
        </w:rPr>
        <w:t>期不缴纳的，依据《中华人民共和国行政处罚法》</w:t>
      </w:r>
      <w:r>
        <w:rPr>
          <w:rFonts w:hint="eastAsia" w:ascii="仿宋_GB2312" w:hAnsi="仿宋_GB2312" w:eastAsia="仿宋_GB2312" w:cs="仿宋_GB2312"/>
          <w:color w:val="auto"/>
          <w:kern w:val="0"/>
          <w:sz w:val="32"/>
          <w:szCs w:val="32"/>
          <w:u w:val="none"/>
          <w:lang w:val="en-US" w:eastAsia="zh-CN" w:bidi="ar"/>
        </w:rPr>
        <w:t>第七十二条</w:t>
      </w:r>
      <w:r>
        <w:rPr>
          <w:rFonts w:hint="eastAsia" w:ascii="仿宋_GB2312" w:hAnsi="仿宋_GB2312" w:eastAsia="仿宋_GB2312" w:cs="仿宋_GB2312"/>
          <w:color w:val="auto"/>
          <w:sz w:val="32"/>
          <w:szCs w:val="32"/>
          <w:u w:val="none"/>
        </w:rPr>
        <w:t>的规定，我局将依法申请人民法院强制执行。</w:t>
      </w:r>
    </w:p>
    <w:p w14:paraId="6D55B617">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当事人如不服本行政处罚决定，可以在接到本行政处罚决定书之日起六十日内柳州市柳北区人民政府申请行政复议；也可以在六个月内依法向柳州市柳</w:t>
      </w:r>
      <w:r>
        <w:rPr>
          <w:rFonts w:hint="eastAsia" w:ascii="仿宋_GB2312" w:hAnsi="仿宋_GB2312" w:eastAsia="仿宋_GB2312" w:cs="仿宋_GB2312"/>
          <w:color w:val="auto"/>
          <w:sz w:val="32"/>
          <w:szCs w:val="32"/>
          <w:u w:val="none"/>
          <w:lang w:eastAsia="zh-CN"/>
        </w:rPr>
        <w:t>南</w:t>
      </w:r>
      <w:r>
        <w:rPr>
          <w:rFonts w:hint="eastAsia" w:ascii="仿宋_GB2312" w:hAnsi="仿宋_GB2312" w:eastAsia="仿宋_GB2312" w:cs="仿宋_GB2312"/>
          <w:color w:val="auto"/>
          <w:sz w:val="32"/>
          <w:szCs w:val="32"/>
          <w:u w:val="none"/>
        </w:rPr>
        <w:t>区人民法院提起行政诉讼。申请行政复议或者提起行政诉讼期间，行政处罚不停止执行。</w:t>
      </w:r>
    </w:p>
    <w:p w14:paraId="4E2EB369">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p>
    <w:p w14:paraId="2477893C">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lang w:eastAsia="zh-CN"/>
        </w:rPr>
      </w:pPr>
    </w:p>
    <w:p w14:paraId="76369502">
      <w:pPr>
        <w:keepNext w:val="0"/>
        <w:keepLines w:val="0"/>
        <w:pageBreakBefore w:val="0"/>
        <w:widowControl w:val="0"/>
        <w:kinsoku/>
        <w:wordWrap/>
        <w:overflowPunct/>
        <w:topLinePunct w:val="0"/>
        <w:autoSpaceDE/>
        <w:autoSpaceDN/>
        <w:bidi w:val="0"/>
        <w:snapToGrid/>
        <w:spacing w:line="480" w:lineRule="exact"/>
        <w:ind w:firstLine="4480" w:firstLineChars="14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柳州市柳北区市场监督管理局</w:t>
      </w:r>
    </w:p>
    <w:p w14:paraId="122F881F">
      <w:pPr>
        <w:keepNext w:val="0"/>
        <w:keepLines w:val="0"/>
        <w:pageBreakBefore w:val="0"/>
        <w:widowControl w:val="0"/>
        <w:kinsoku/>
        <w:wordWrap/>
        <w:overflowPunct/>
        <w:topLinePunct w:val="0"/>
        <w:autoSpaceDE/>
        <w:autoSpaceDN/>
        <w:bidi w:val="0"/>
        <w:snapToGrid/>
        <w:spacing w:line="4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11</w:t>
      </w:r>
      <w:r>
        <w:rPr>
          <w:rFonts w:hint="eastAsia" w:ascii="仿宋_GB2312" w:hAnsi="仿宋_GB2312" w:eastAsia="仿宋_GB2312" w:cs="仿宋_GB2312"/>
          <w:color w:val="auto"/>
          <w:sz w:val="32"/>
          <w:szCs w:val="32"/>
          <w:u w:val="none"/>
          <w:lang w:eastAsia="zh-CN"/>
        </w:rPr>
        <w:t>日</w:t>
      </w:r>
    </w:p>
    <w:p w14:paraId="53CBD6A8">
      <w:pPr>
        <w:keepNext w:val="0"/>
        <w:keepLines w:val="0"/>
        <w:pageBreakBefore w:val="0"/>
        <w:widowControl w:val="0"/>
        <w:kinsoku/>
        <w:wordWrap/>
        <w:overflowPunct/>
        <w:topLinePunct w:val="0"/>
        <w:autoSpaceDE/>
        <w:autoSpaceDN/>
        <w:bidi w:val="0"/>
        <w:snapToGrid/>
        <w:spacing w:line="440" w:lineRule="exact"/>
        <w:ind w:firstLine="640" w:firstLineChars="200"/>
        <w:jc w:val="left"/>
        <w:rPr>
          <w:rFonts w:hint="eastAsia" w:ascii="仿宋_GB2312" w:hAnsi="仿宋_GB2312" w:eastAsia="仿宋_GB2312" w:cs="仿宋_GB2312"/>
          <w:color w:val="auto"/>
          <w:sz w:val="32"/>
          <w:szCs w:val="32"/>
          <w:u w:val="none"/>
          <w:lang w:eastAsia="zh-CN"/>
        </w:rPr>
      </w:pPr>
    </w:p>
    <w:p w14:paraId="2FA4B14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p>
    <w:p w14:paraId="563B249B">
      <w:pPr>
        <w:pStyle w:val="7"/>
        <w:rPr>
          <w:rFonts w:hint="eastAsia" w:ascii="仿宋_GB2312" w:hAnsi="仿宋_GB2312" w:eastAsia="仿宋_GB2312" w:cs="仿宋_GB2312"/>
          <w:color w:val="auto"/>
          <w:sz w:val="32"/>
          <w:szCs w:val="32"/>
        </w:rPr>
      </w:pPr>
    </w:p>
    <w:p w14:paraId="7B9BA844">
      <w:pPr>
        <w:pStyle w:val="7"/>
        <w:rPr>
          <w:rFonts w:hint="eastAsia" w:ascii="仿宋_GB2312" w:hAnsi="仿宋_GB2312" w:eastAsia="仿宋_GB2312" w:cs="仿宋_GB2312"/>
          <w:color w:val="auto"/>
          <w:sz w:val="32"/>
          <w:szCs w:val="32"/>
        </w:rPr>
      </w:pPr>
    </w:p>
    <w:p w14:paraId="564DDF21">
      <w:pPr>
        <w:pStyle w:val="7"/>
        <w:rPr>
          <w:rFonts w:hint="eastAsia" w:ascii="仿宋_GB2312" w:hAnsi="仿宋_GB2312" w:eastAsia="仿宋_GB2312" w:cs="仿宋_GB2312"/>
          <w:color w:val="auto"/>
          <w:sz w:val="32"/>
          <w:szCs w:val="32"/>
        </w:rPr>
      </w:pPr>
    </w:p>
    <w:p w14:paraId="05CA0737">
      <w:pPr>
        <w:pStyle w:val="7"/>
        <w:rPr>
          <w:rFonts w:hint="eastAsia" w:ascii="仿宋_GB2312" w:hAnsi="仿宋_GB2312" w:eastAsia="仿宋_GB2312" w:cs="仿宋_GB2312"/>
          <w:color w:val="auto"/>
          <w:sz w:val="32"/>
          <w:szCs w:val="32"/>
        </w:rPr>
      </w:pPr>
    </w:p>
    <w:p w14:paraId="77D6FFFC">
      <w:pPr>
        <w:pStyle w:val="7"/>
        <w:rPr>
          <w:rFonts w:hint="eastAsia" w:ascii="仿宋_GB2312" w:hAnsi="仿宋_GB2312" w:eastAsia="仿宋_GB2312" w:cs="仿宋_GB2312"/>
          <w:color w:val="auto"/>
          <w:sz w:val="32"/>
          <w:szCs w:val="32"/>
        </w:rPr>
      </w:pPr>
    </w:p>
    <w:p w14:paraId="7432F0BC">
      <w:pPr>
        <w:pStyle w:val="7"/>
        <w:rPr>
          <w:rFonts w:hint="eastAsia" w:ascii="仿宋_GB2312" w:hAnsi="仿宋_GB2312" w:eastAsia="仿宋_GB2312" w:cs="仿宋_GB2312"/>
          <w:color w:val="auto"/>
          <w:sz w:val="32"/>
          <w:szCs w:val="32"/>
        </w:rPr>
      </w:pPr>
    </w:p>
    <w:p w14:paraId="04B414D0">
      <w:pPr>
        <w:pStyle w:val="7"/>
        <w:rPr>
          <w:rFonts w:hint="eastAsia" w:ascii="仿宋_GB2312" w:hAnsi="仿宋_GB2312" w:eastAsia="仿宋_GB2312" w:cs="仿宋_GB2312"/>
          <w:color w:val="auto"/>
          <w:sz w:val="32"/>
          <w:szCs w:val="32"/>
        </w:rPr>
      </w:pPr>
    </w:p>
    <w:p w14:paraId="21EADC0B">
      <w:pPr>
        <w:pStyle w:val="7"/>
        <w:rPr>
          <w:rFonts w:hint="eastAsia" w:ascii="仿宋_GB2312" w:hAnsi="仿宋_GB2312" w:eastAsia="仿宋_GB2312" w:cs="仿宋_GB2312"/>
          <w:color w:val="auto"/>
          <w:sz w:val="32"/>
          <w:szCs w:val="32"/>
        </w:rPr>
      </w:pPr>
    </w:p>
    <w:p w14:paraId="5FD9B951">
      <w:pPr>
        <w:keepNext w:val="0"/>
        <w:keepLines w:val="0"/>
        <w:pageBreakBefore w:val="0"/>
        <w:widowControl w:val="0"/>
        <w:kinsoku/>
        <w:wordWrap/>
        <w:overflowPunct/>
        <w:topLinePunct w:val="0"/>
        <w:autoSpaceDE/>
        <w:autoSpaceDN/>
        <w:bidi w:val="0"/>
        <w:adjustRightInd/>
        <w:snapToGrid/>
        <w:spacing w:line="480" w:lineRule="exact"/>
        <w:ind w:left="0" w:leftChars="0" w:right="-105" w:rightChars="-5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color w:val="auto"/>
          <w:w w:val="98"/>
          <w:sz w:val="32"/>
          <w:szCs w:val="32"/>
          <w:lang w:eastAsia="zh-CN"/>
        </w:rPr>
        <w:t>（市场监督管理部门将依法向社会公开行政处罚决定信息）</w:t>
      </w:r>
    </w:p>
    <w:p w14:paraId="480EBAC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u w:val="none"/>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75565</wp:posOffset>
                </wp:positionV>
                <wp:extent cx="5505450" cy="635"/>
                <wp:effectExtent l="0" t="0" r="0" b="0"/>
                <wp:wrapNone/>
                <wp:docPr id="2" name="直线 2"/>
                <wp:cNvGraphicFramePr/>
                <a:graphic xmlns:a="http://schemas.openxmlformats.org/drawingml/2006/main">
                  <a:graphicData uri="http://schemas.microsoft.com/office/word/2010/wordprocessingShape">
                    <wps:wsp>
                      <wps:cNvCnPr/>
                      <wps:spPr>
                        <a:xfrm>
                          <a:off x="0" y="0"/>
                          <a:ext cx="55054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1pt;margin-top:5.95pt;height:0.05pt;width:433.5pt;z-index:251659264;mso-width-relative:page;mso-height-relative:page;" filled="f" stroked="t" coordsize="21600,21600" o:gfxdata="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8A8otMAAAAH&#10;AQAADwAAAAAAAAABACAAAAAiAAAAZHJzL2Rvd25yZXYueG1sUEsBAhQAFAAAAAgAh07iQOlIh57o&#10;AQAA3QMAAA4AAAAAAAAAAQAgAAAAIgEAAGRycy9lMm9Eb2MueG1sUEsFBgAAAAAGAAYAWQEAAHwF&#10;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u w:val="none"/>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75565</wp:posOffset>
                </wp:positionV>
                <wp:extent cx="5505450" cy="635"/>
                <wp:effectExtent l="0" t="0" r="0" b="0"/>
                <wp:wrapNone/>
                <wp:docPr id="4" name="直线 3"/>
                <wp:cNvGraphicFramePr/>
                <a:graphic xmlns:a="http://schemas.openxmlformats.org/drawingml/2006/main">
                  <a:graphicData uri="http://schemas.microsoft.com/office/word/2010/wordprocessingShape">
                    <wps:wsp>
                      <wps:cNvCnPr/>
                      <wps:spPr>
                        <a:xfrm>
                          <a:off x="0" y="0"/>
                          <a:ext cx="55054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pt;margin-top:5.95pt;height:0.05pt;width:433.5pt;z-index:251660288;mso-width-relative:page;mso-height-relative:page;" filled="f" stroked="t" coordsize="21600,21600" o:gfxdata="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APKLTAAAA&#10;BwEAAA8AAAAAAAAAAQAgAAAAIgAAAGRycy9kb3ducmV2LnhtbFBLAQIUABQAAAAIAIdO4kAcWP3f&#10;6QEAAN0DAAAOAAAAAAAAAAEAIAAAACI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u w:val="none"/>
        </w:rPr>
        <w:t>本文书一式三份，一份送达，一份归档，一份办案机构留存。</w:t>
      </w:r>
    </w:p>
    <w:sectPr>
      <w:headerReference r:id="rId3" w:type="default"/>
      <w:footerReference r:id="rId4" w:type="default"/>
      <w:pgSz w:w="11906" w:h="16838"/>
      <w:pgMar w:top="1417" w:right="1417" w:bottom="1417" w:left="14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565B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349764">
                          <w:pPr>
                            <w:pStyle w:val="2"/>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56349764">
                    <w:pPr>
                      <w:pStyle w:val="2"/>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48D5">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 w:name="KSO_WPS_MARK_KEY" w:val="316bf687-c459-49d0-9248-9a814ac37be1"/>
  </w:docVars>
  <w:rsids>
    <w:rsidRoot w:val="009F3D20"/>
    <w:rsid w:val="00452D7A"/>
    <w:rsid w:val="00571EF1"/>
    <w:rsid w:val="005C29E1"/>
    <w:rsid w:val="00605AED"/>
    <w:rsid w:val="00615BC7"/>
    <w:rsid w:val="0080648F"/>
    <w:rsid w:val="00891E84"/>
    <w:rsid w:val="009536D0"/>
    <w:rsid w:val="009F3D20"/>
    <w:rsid w:val="00A846EF"/>
    <w:rsid w:val="00B84D6A"/>
    <w:rsid w:val="00F92F9B"/>
    <w:rsid w:val="01F70EC8"/>
    <w:rsid w:val="01F82284"/>
    <w:rsid w:val="01FC2F87"/>
    <w:rsid w:val="02076F1C"/>
    <w:rsid w:val="028D45DD"/>
    <w:rsid w:val="02E86BA2"/>
    <w:rsid w:val="02FC3343"/>
    <w:rsid w:val="04BA7D51"/>
    <w:rsid w:val="05AA3F3C"/>
    <w:rsid w:val="08B700B5"/>
    <w:rsid w:val="09183D69"/>
    <w:rsid w:val="0A3930ED"/>
    <w:rsid w:val="0A617C8B"/>
    <w:rsid w:val="0A9343B3"/>
    <w:rsid w:val="0BAD4BBE"/>
    <w:rsid w:val="0DBA3094"/>
    <w:rsid w:val="0E322633"/>
    <w:rsid w:val="0F610C24"/>
    <w:rsid w:val="0FD2630A"/>
    <w:rsid w:val="1027040D"/>
    <w:rsid w:val="113B358D"/>
    <w:rsid w:val="13D26C95"/>
    <w:rsid w:val="161672D6"/>
    <w:rsid w:val="16215E48"/>
    <w:rsid w:val="16C546C1"/>
    <w:rsid w:val="175E7D00"/>
    <w:rsid w:val="195F080A"/>
    <w:rsid w:val="1BB6133F"/>
    <w:rsid w:val="1D680EB6"/>
    <w:rsid w:val="1F4D7CB3"/>
    <w:rsid w:val="1FBA6F24"/>
    <w:rsid w:val="220F49D1"/>
    <w:rsid w:val="22384AB0"/>
    <w:rsid w:val="22384D53"/>
    <w:rsid w:val="22A72B65"/>
    <w:rsid w:val="234E5EC7"/>
    <w:rsid w:val="25A04F28"/>
    <w:rsid w:val="25D02FFD"/>
    <w:rsid w:val="26EF0554"/>
    <w:rsid w:val="27815E60"/>
    <w:rsid w:val="28926C90"/>
    <w:rsid w:val="2BF23E07"/>
    <w:rsid w:val="2C4A1B56"/>
    <w:rsid w:val="2CC71145"/>
    <w:rsid w:val="2E2508C8"/>
    <w:rsid w:val="325B13A2"/>
    <w:rsid w:val="32E5510F"/>
    <w:rsid w:val="34630033"/>
    <w:rsid w:val="35170EDE"/>
    <w:rsid w:val="35653FF3"/>
    <w:rsid w:val="386D639F"/>
    <w:rsid w:val="39EC3CE5"/>
    <w:rsid w:val="3CE619FC"/>
    <w:rsid w:val="3E526BAF"/>
    <w:rsid w:val="3E6853F0"/>
    <w:rsid w:val="3F3B4CE0"/>
    <w:rsid w:val="3F5B152E"/>
    <w:rsid w:val="3FB52E94"/>
    <w:rsid w:val="42700570"/>
    <w:rsid w:val="4565724F"/>
    <w:rsid w:val="460D7A6B"/>
    <w:rsid w:val="461375FF"/>
    <w:rsid w:val="463C09B7"/>
    <w:rsid w:val="47D247C1"/>
    <w:rsid w:val="49FA1891"/>
    <w:rsid w:val="4A5F5A11"/>
    <w:rsid w:val="4A7F3D47"/>
    <w:rsid w:val="4AAE08E0"/>
    <w:rsid w:val="4BC26F8A"/>
    <w:rsid w:val="50772E9D"/>
    <w:rsid w:val="50BE2D36"/>
    <w:rsid w:val="51DB0732"/>
    <w:rsid w:val="53F03344"/>
    <w:rsid w:val="55952CCA"/>
    <w:rsid w:val="55EA4783"/>
    <w:rsid w:val="57B33B2B"/>
    <w:rsid w:val="5B3E1EE8"/>
    <w:rsid w:val="5BAD4574"/>
    <w:rsid w:val="5EA644AB"/>
    <w:rsid w:val="5FE561D6"/>
    <w:rsid w:val="62090166"/>
    <w:rsid w:val="62862AD0"/>
    <w:rsid w:val="66D73F68"/>
    <w:rsid w:val="679E6CD4"/>
    <w:rsid w:val="682B3AE8"/>
    <w:rsid w:val="690A2603"/>
    <w:rsid w:val="6A61001F"/>
    <w:rsid w:val="6A966DFE"/>
    <w:rsid w:val="6ED644DC"/>
    <w:rsid w:val="6EF00976"/>
    <w:rsid w:val="6F19613A"/>
    <w:rsid w:val="6FE12600"/>
    <w:rsid w:val="7062076F"/>
    <w:rsid w:val="713A5DBE"/>
    <w:rsid w:val="71F9491F"/>
    <w:rsid w:val="720553A9"/>
    <w:rsid w:val="723E077B"/>
    <w:rsid w:val="725B1F23"/>
    <w:rsid w:val="72C96161"/>
    <w:rsid w:val="74962C31"/>
    <w:rsid w:val="7B8E01BE"/>
    <w:rsid w:val="7BC8391A"/>
    <w:rsid w:val="7C68679D"/>
    <w:rsid w:val="7CC976C2"/>
    <w:rsid w:val="7E1F5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1592</Words>
  <Characters>1727</Characters>
  <Lines>12</Lines>
  <Paragraphs>3</Paragraphs>
  <TotalTime>2</TotalTime>
  <ScaleCrop>false</ScaleCrop>
  <LinksUpToDate>false</LinksUpToDate>
  <CharactersWithSpaces>1774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2021-08-24T03:17:00Z</dcterms:created>
  <dc:creator>AutoBVT</dc:creator>
  <cp:lastModifiedBy>河谷镇</cp:lastModifiedBy>
  <cp:lastPrinted>2022-04-22T09:11:00Z</cp:lastPrinted>
  <dcterms:modified xsi:type="dcterms:W3CDTF">2026-02-24T02:31:38Z</dcterms:modified>
  <dc:title>柳州市柳北区市场监督管理局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B705DE40BB5D4A8BBD313719AA69D4D1</vt:lpwstr>
  </property>
  <property fmtid="{D5CDD505-2E9C-101B-9397-08002B2CF9AE}" pid="4" name="commondata">
    <vt:lpwstr>eyJoZGlkIjoiNDgyNzkyZjI1NDFlNzk2ZjY4OTViMWUyMTEzNGQ0YTIifQ==</vt:lpwstr>
  </property>
  <property fmtid="{D5CDD505-2E9C-101B-9397-08002B2CF9AE}" pid="5" name="KSOTemplateDocerSaveRecord">
    <vt:lpwstr>eyJoZGlkIjoiNjljYzBiNmJkNjNmYjA3MDkwNzQ4ZTM5NDc1MTY5NDgiLCJ1c2VySWQiOiI0OTg3NTAzNTcifQ==</vt:lpwstr>
  </property>
</Properties>
</file>