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6831E">
      <w:pPr>
        <w:keepNext w:val="0"/>
        <w:keepLines w:val="0"/>
        <w:pageBreakBefore w:val="0"/>
        <w:widowControl w:val="0"/>
        <w:kinsoku/>
        <w:wordWrap/>
        <w:overflowPunct/>
        <w:topLinePunct w:val="0"/>
        <w:bidi w:val="0"/>
        <w:spacing w:line="4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692299E4">
      <w:pPr>
        <w:keepNext w:val="0"/>
        <w:keepLines w:val="0"/>
        <w:pageBreakBefore w:val="0"/>
        <w:widowControl w:val="0"/>
        <w:tabs>
          <w:tab w:val="left" w:pos="1649"/>
          <w:tab w:val="center" w:pos="4596"/>
        </w:tabs>
        <w:kinsoku/>
        <w:wordWrap/>
        <w:overflowPunct/>
        <w:topLinePunct w:val="0"/>
        <w:bidi w:val="0"/>
        <w:spacing w:line="44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496EA01A">
      <w:pPr>
        <w:keepNext w:val="0"/>
        <w:keepLines w:val="0"/>
        <w:pageBreakBefore w:val="0"/>
        <w:widowControl w:val="0"/>
        <w:kinsoku/>
        <w:wordWrap/>
        <w:overflowPunct/>
        <w:topLinePunct w:val="0"/>
        <w:autoSpaceDE/>
        <w:autoSpaceDN/>
        <w:bidi w:val="0"/>
        <w:snapToGrid/>
        <w:spacing w:line="44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25</w:t>
      </w:r>
      <w:bookmarkStart w:id="0" w:name="_GoBack"/>
      <w:bookmarkEnd w:id="0"/>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w:t>
      </w:r>
    </w:p>
    <w:p w14:paraId="1DB255B4">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color w:val="auto"/>
          <w:sz w:val="32"/>
          <w:szCs w:val="32"/>
        </w:rPr>
      </w:pPr>
    </w:p>
    <w:p w14:paraId="2BF50CA8">
      <w:pPr>
        <w:keepNext w:val="0"/>
        <w:keepLines w:val="0"/>
        <w:pageBreakBefore w:val="0"/>
        <w:widowControl w:val="0"/>
        <w:kinsoku/>
        <w:wordWrap/>
        <w:overflowPunct/>
        <w:topLinePunct w:val="0"/>
        <w:bidi w:val="0"/>
        <w:adjustRightInd w:val="0"/>
        <w:snapToGrid/>
        <w:spacing w:line="400" w:lineRule="exact"/>
        <w:ind w:right="233" w:rightChars="111"/>
        <w:textAlignment w:val="baseline"/>
        <w:rPr>
          <w:color w:val="auto"/>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黎中贵</w:t>
      </w:r>
    </w:p>
    <w:p w14:paraId="53C64D50">
      <w:pPr>
        <w:keepNext w:val="0"/>
        <w:keepLines w:val="0"/>
        <w:pageBreakBefore w:val="0"/>
        <w:widowControl w:val="0"/>
        <w:kinsoku/>
        <w:wordWrap/>
        <w:overflowPunct/>
        <w:topLinePunct w:val="0"/>
        <w:bidi w:val="0"/>
        <w:adjustRightInd w:val="0"/>
        <w:snapToGrid/>
        <w:spacing w:line="400" w:lineRule="exact"/>
        <w:ind w:right="233" w:rightChars="111"/>
        <w:textAlignment w:val="baseline"/>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z w:val="32"/>
          <w:szCs w:val="32"/>
        </w:rPr>
        <w:t>主体资格证照名称：</w:t>
      </w:r>
      <w:r>
        <w:rPr>
          <w:rFonts w:hint="eastAsia" w:ascii="仿宋_GB2312" w:hAnsi="仿宋_GB2312" w:eastAsia="仿宋_GB2312" w:cs="仿宋_GB2312"/>
          <w:bCs/>
          <w:color w:val="auto"/>
          <w:kern w:val="0"/>
          <w:sz w:val="32"/>
          <w:szCs w:val="32"/>
          <w:lang w:val="en-US" w:eastAsia="zh-CN" w:bidi="ar-SA"/>
        </w:rPr>
        <w:t>营业执照</w:t>
      </w:r>
    </w:p>
    <w:p w14:paraId="510E6522">
      <w:pPr>
        <w:pStyle w:val="2"/>
        <w:keepNext w:val="0"/>
        <w:keepLines w:val="0"/>
        <w:pageBreakBefore w:val="0"/>
        <w:widowControl w:val="0"/>
        <w:kinsoku/>
        <w:wordWrap/>
        <w:overflowPunct/>
        <w:topLinePunct w:val="0"/>
        <w:bidi w:val="0"/>
        <w:snapToGrid/>
        <w:spacing w:line="48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统一社会信用代码：</w:t>
      </w:r>
      <w:r>
        <w:rPr>
          <w:rFonts w:hint="eastAsia" w:hAnsi="仿宋" w:cs="仿宋"/>
          <w:color w:val="auto"/>
          <w:sz w:val="32"/>
          <w:szCs w:val="32"/>
          <w:lang w:eastAsia="zh-CN"/>
        </w:rPr>
        <w:t>92450205MA5N92RDXN</w:t>
      </w:r>
    </w:p>
    <w:p w14:paraId="34FA8FF0">
      <w:pPr>
        <w:pStyle w:val="2"/>
        <w:keepNext w:val="0"/>
        <w:keepLines w:val="0"/>
        <w:pageBreakBefore w:val="0"/>
        <w:widowControl w:val="0"/>
        <w:kinsoku/>
        <w:wordWrap/>
        <w:overflowPunct/>
        <w:topLinePunct w:val="0"/>
        <w:bidi w:val="0"/>
        <w:snapToGrid/>
        <w:spacing w:line="400" w:lineRule="exact"/>
        <w:rPr>
          <w:rFonts w:hint="eastAsia" w:hAnsi="仿宋" w:cs="仿宋"/>
          <w:color w:val="auto"/>
          <w:sz w:val="32"/>
          <w:szCs w:val="32"/>
          <w:lang w:eastAsia="zh-CN"/>
        </w:rPr>
      </w:pPr>
      <w:r>
        <w:rPr>
          <w:rFonts w:hint="eastAsia" w:ascii="仿宋_GB2312" w:hAnsi="仿宋" w:eastAsia="仿宋_GB2312" w:cs="仿宋"/>
          <w:color w:val="auto"/>
          <w:sz w:val="32"/>
          <w:szCs w:val="32"/>
          <w:lang w:eastAsia="zh-CN"/>
        </w:rPr>
        <w:t>经营场所：</w:t>
      </w:r>
      <w:r>
        <w:rPr>
          <w:rFonts w:hint="eastAsia" w:hAnsi="仿宋" w:cs="仿宋"/>
          <w:color w:val="auto"/>
          <w:sz w:val="32"/>
          <w:szCs w:val="32"/>
          <w:lang w:eastAsia="zh-CN"/>
        </w:rPr>
        <w:t>柳州市柳北区北雀路西三巷64号鸿聚市场22、23、24号</w:t>
      </w:r>
    </w:p>
    <w:p w14:paraId="5A624BBA">
      <w:pPr>
        <w:pStyle w:val="2"/>
        <w:keepNext w:val="0"/>
        <w:keepLines w:val="0"/>
        <w:pageBreakBefore w:val="0"/>
        <w:widowControl w:val="0"/>
        <w:kinsoku/>
        <w:wordWrap/>
        <w:overflowPunct/>
        <w:topLinePunct w:val="0"/>
        <w:bidi w:val="0"/>
        <w:snapToGrid/>
        <w:spacing w:line="400" w:lineRule="exact"/>
        <w:rPr>
          <w:rFonts w:hint="default" w:eastAsia="仿宋_GB2312"/>
          <w:color w:val="auto"/>
          <w:lang w:val="en-US" w:eastAsia="zh-CN"/>
        </w:rPr>
      </w:pPr>
      <w:r>
        <w:rPr>
          <w:rFonts w:hint="eastAsia" w:ascii="仿宋_GB2312" w:hAnsi="仿宋" w:eastAsia="仿宋_GB2312" w:cs="仿宋"/>
          <w:color w:val="auto"/>
          <w:kern w:val="2"/>
          <w:sz w:val="32"/>
          <w:szCs w:val="32"/>
          <w:lang w:val="en-US" w:eastAsia="zh-CN" w:bidi="ar-SA"/>
        </w:rPr>
        <w:t>身份证</w:t>
      </w:r>
      <w:r>
        <w:rPr>
          <w:rFonts w:hint="eastAsia" w:hAnsi="仿宋" w:cs="仿宋"/>
          <w:color w:val="auto"/>
          <w:kern w:val="2"/>
          <w:sz w:val="32"/>
          <w:szCs w:val="32"/>
          <w:lang w:val="en-US" w:eastAsia="zh-CN" w:bidi="ar-SA"/>
        </w:rPr>
        <w:t>件</w:t>
      </w:r>
      <w:r>
        <w:rPr>
          <w:rFonts w:hint="eastAsia" w:ascii="仿宋_GB2312" w:hAnsi="仿宋" w:eastAsia="仿宋_GB2312" w:cs="仿宋"/>
          <w:color w:val="auto"/>
          <w:kern w:val="2"/>
          <w:sz w:val="32"/>
          <w:szCs w:val="32"/>
          <w:lang w:val="en-US" w:eastAsia="zh-CN" w:bidi="ar-SA"/>
        </w:rPr>
        <w:t>号码</w:t>
      </w:r>
      <w:r>
        <w:rPr>
          <w:rFonts w:hint="eastAsia" w:hAnsi="仿宋" w:cs="仿宋"/>
          <w:color w:val="auto"/>
          <w:kern w:val="2"/>
          <w:sz w:val="32"/>
          <w:szCs w:val="32"/>
          <w:lang w:val="en-US" w:eastAsia="zh-CN" w:bidi="ar-SA"/>
        </w:rPr>
        <w:t>：</w:t>
      </w:r>
      <w:r>
        <w:rPr>
          <w:rFonts w:hint="eastAsia" w:hAnsi="仿宋" w:cs="仿宋"/>
          <w:color w:val="auto"/>
          <w:sz w:val="32"/>
          <w:szCs w:val="32"/>
          <w:lang w:val="en-US" w:eastAsia="zh-CN"/>
        </w:rPr>
        <w:t>*</w:t>
      </w:r>
    </w:p>
    <w:p w14:paraId="3CCF11F3">
      <w:pPr>
        <w:keepNext w:val="0"/>
        <w:keepLines w:val="0"/>
        <w:pageBreakBefore w:val="0"/>
        <w:widowControl w:val="0"/>
        <w:kinsoku/>
        <w:wordWrap/>
        <w:overflowPunct/>
        <w:topLinePunct w:val="0"/>
        <w:autoSpaceDE/>
        <w:autoSpaceDN/>
        <w:bidi w:val="0"/>
        <w:adjustRightInd w:val="0"/>
        <w:snapToGrid/>
        <w:spacing w:line="400" w:lineRule="exact"/>
        <w:ind w:left="0" w:leftChars="0" w:right="233" w:rightChars="111" w:firstLine="640" w:firstLineChars="200"/>
        <w:textAlignment w:val="baseline"/>
        <w:rPr>
          <w:rFonts w:hint="eastAsia" w:ascii="仿宋_GB2312" w:hAnsi="仿宋_GB2312" w:eastAsia="仿宋_GB2312" w:cs="仿宋_GB2312"/>
          <w:color w:val="auto"/>
          <w:sz w:val="32"/>
          <w:szCs w:val="32"/>
        </w:rPr>
      </w:pPr>
    </w:p>
    <w:p w14:paraId="408D91D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广西民生中检联检测有限公司于2025年10月28日对当事人当日购进并销售的茄子抽样3kg进行送检。2025年11月20日，我局收到广西民生中检联检测有限公司出具的编号为No：BFSQF100440038C的《检验报告》，检验结论为不合格。我局执法人员于2025年11月27日向当事人送达上述《检验报告》及《食品安全抽样检验结果通知书》，并对当事人经营场所进行现场检查，经检查当事人上述检验不合格批次的茄子已无在售及库存。当事人在法定期限内未提出复检申请。我局于2025年11月28日对当事人涉嫌经营重金属含量超过食品安全标准限量的食品的行为进行立案调查。</w:t>
      </w:r>
    </w:p>
    <w:p w14:paraId="754BE30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经查实，当事人于2025年10月28日购进茄子10kg</w:t>
      </w:r>
      <w:r>
        <w:rPr>
          <w:rFonts w:hint="eastAsia" w:ascii="仿宋_GB2312" w:hAnsi="仿宋_GB2312" w:eastAsia="仿宋_GB2312" w:cs="仿宋_GB2312"/>
          <w:bCs/>
          <w:color w:val="auto"/>
          <w:sz w:val="32"/>
          <w:szCs w:val="32"/>
          <w:u w:val="none"/>
          <w:lang w:val="en-US" w:eastAsia="zh-CN"/>
        </w:rPr>
        <w:t>用于销售</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Cs/>
          <w:color w:val="auto"/>
          <w:sz w:val="32"/>
          <w:szCs w:val="32"/>
          <w:u w:val="none"/>
          <w:lang w:val="en-US" w:eastAsia="zh-CN"/>
        </w:rPr>
        <w:t>购进单价为</w:t>
      </w:r>
      <w:r>
        <w:rPr>
          <w:rFonts w:hint="eastAsia" w:ascii="仿宋_GB2312" w:hAnsi="仿宋_GB2312" w:eastAsia="仿宋_GB2312" w:cs="仿宋_GB2312"/>
          <w:color w:val="auto"/>
          <w:sz w:val="32"/>
          <w:szCs w:val="32"/>
          <w:u w:val="none"/>
          <w:lang w:val="en-US" w:eastAsia="zh-CN"/>
        </w:rPr>
        <w:t>*元/kg，</w:t>
      </w:r>
      <w:r>
        <w:rPr>
          <w:rFonts w:hint="eastAsia" w:ascii="仿宋_GB2312" w:hAnsi="仿宋_GB2312" w:eastAsia="仿宋_GB2312" w:cs="仿宋_GB2312"/>
          <w:bCs/>
          <w:color w:val="auto"/>
          <w:sz w:val="32"/>
          <w:szCs w:val="32"/>
          <w:u w:val="none"/>
          <w:lang w:val="en-US" w:eastAsia="zh-CN"/>
        </w:rPr>
        <w:t>销售单价为6元/kg</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Cs/>
          <w:color w:val="auto"/>
          <w:sz w:val="32"/>
          <w:szCs w:val="32"/>
          <w:u w:val="none"/>
          <w:lang w:val="en-US" w:eastAsia="zh-CN"/>
        </w:rPr>
        <w:t>售出</w:t>
      </w:r>
      <w:r>
        <w:rPr>
          <w:rFonts w:hint="eastAsia" w:ascii="仿宋_GB2312" w:hAnsi="仿宋_GB2312" w:eastAsia="仿宋_GB2312" w:cs="仿宋_GB2312"/>
          <w:color w:val="auto"/>
          <w:sz w:val="32"/>
          <w:szCs w:val="32"/>
          <w:u w:val="none"/>
          <w:lang w:val="en-US" w:eastAsia="zh-CN"/>
        </w:rPr>
        <w:t>10kg</w:t>
      </w:r>
      <w:r>
        <w:rPr>
          <w:rFonts w:hint="eastAsia" w:ascii="仿宋_GB2312" w:hAnsi="仿宋_GB2312" w:eastAsia="仿宋_GB2312" w:cs="仿宋_GB2312"/>
          <w:bCs/>
          <w:color w:val="auto"/>
          <w:sz w:val="32"/>
          <w:szCs w:val="32"/>
          <w:u w:val="none"/>
          <w:lang w:val="en-US" w:eastAsia="zh-CN"/>
        </w:rPr>
        <w:t>，其中</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pacing w:val="0"/>
          <w:sz w:val="32"/>
          <w:szCs w:val="32"/>
          <w:u w:val="none"/>
          <w:lang w:val="en-US" w:eastAsia="zh-CN"/>
        </w:rPr>
        <w:t>售给</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抽样人员送检，</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bCs/>
          <w:color w:val="auto"/>
          <w:sz w:val="32"/>
          <w:szCs w:val="32"/>
          <w:u w:val="none"/>
          <w:lang w:val="en-US" w:eastAsia="zh-CN"/>
        </w:rPr>
        <w:t>销售给其他顾客</w:t>
      </w:r>
      <w:r>
        <w:rPr>
          <w:rFonts w:hint="eastAsia" w:ascii="仿宋_GB2312" w:hAnsi="仿宋_GB2312" w:eastAsia="仿宋_GB2312" w:cs="仿宋_GB2312"/>
          <w:color w:val="auto"/>
          <w:spacing w:val="0"/>
          <w:sz w:val="32"/>
          <w:szCs w:val="32"/>
          <w:u w:val="none"/>
          <w:lang w:val="en-US" w:eastAsia="zh-CN"/>
        </w:rPr>
        <w:t>。上述批次茄子经广西民生中检联检测有限公司抽样检验，检验结论：经抽样检验，镉（以Cd计）项目不符合GB 2762-2022《食品安全国家标准 食品中污染物限量》要求，检验结论为不合格。</w:t>
      </w:r>
      <w:r>
        <w:rPr>
          <w:rFonts w:hint="eastAsia" w:ascii="仿宋_GB2312" w:hAnsi="仿宋_GB2312" w:eastAsia="仿宋_GB2312" w:cs="仿宋_GB2312"/>
          <w:bCs/>
          <w:color w:val="auto"/>
          <w:sz w:val="32"/>
          <w:szCs w:val="32"/>
          <w:u w:val="none"/>
          <w:lang w:eastAsia="zh-CN"/>
        </w:rPr>
        <w:t>上述茄子货值金额60元，营业性收入为60元。</w:t>
      </w:r>
    </w:p>
    <w:p w14:paraId="64CDA078">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当事人在采购上述茄子时未查验供货商的资质证明及食品合格证明文件，未建立食用农产品进货查验记录，也未保存相关进货票据。</w:t>
      </w:r>
    </w:p>
    <w:p w14:paraId="300008A0">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上述事实，主要有以下证据证明：</w:t>
      </w:r>
    </w:p>
    <w:p w14:paraId="568AB48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1.当事人的《营业执照》复印件1份，经营者身份证复印件1份，证明当事人的主体资格和经营者的身份信息。</w:t>
      </w:r>
    </w:p>
    <w:p w14:paraId="6FB9283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现场笔录》1份，《询问笔录》1份，《检验报告》1份，《食品安全抽样检验结果通知书》1份，《食品安全抽样检验抽样单（食用农产品）》复印件1份，《食品安全抽样检验告知书》复印件1份，《证据提取单》2份，证明当事人存在经营镉（以Cd计）项目不符合GB 2762-2022《食品安全国家标准 食品中污染物限量》要求的茄子的事实。</w:t>
      </w:r>
    </w:p>
    <w:p w14:paraId="7FBBF3C2">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3.整改报告1份，证明当事人的整改情况。</w:t>
      </w:r>
    </w:p>
    <w:p w14:paraId="18698F23">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以上证据均由经营者签名认可。  </w:t>
      </w:r>
    </w:p>
    <w:p w14:paraId="70F9F3D3">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2026年1月16日我局向当事人送达了《行政处罚告知书》（柳北市监罚告〔2026〕4号），告知当事人我局拟作出行政处罚的事实、理由、依据、处罚内容及享有的权利。当事人在法定期限内未提出陈述、申辩。</w:t>
      </w:r>
    </w:p>
    <w:p w14:paraId="53CDBB1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当事人采购上述茄子时未查验供货商的资质证明及食品合格证明文件的行为，违反了《中华人民共和国食品安全法》第五十三条第一款的规定，属于未履行进货查验义务的行为。</w:t>
      </w:r>
    </w:p>
    <w:p w14:paraId="30D0735B">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采购上述茄子时未建立食用农产品进货查验记录，也未保存相关进货票据的行为，违反了《中华人民共和国食品安全法》第六十五条的规定，属于未按规定建立食用农产品进货查验记录及保存相关凭证的行为。</w:t>
      </w:r>
    </w:p>
    <w:p w14:paraId="60F85BC5">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当事人经营上述茄子的行为，违反了《中华人民共和国食品安全法》第三十四条第一款第二项的规定，属于经营重金属含量超过食品安全标准限量的食品的行为，本案货值金额60元，违法所得为60元。</w:t>
      </w:r>
    </w:p>
    <w:p w14:paraId="04F22827">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的经营场所为柳州市柳北区鸿聚市场内的固定摊点，根据《广西壮族自治区食品安全条例》第八十五条第二款的规定，你属于食品摊贩，因此你的上述行为构成《广西壮族自治区食品小作坊小餐饮和食品摊贩管理条例》第二十八条第一款第五项规定的违法行为。</w:t>
      </w:r>
    </w:p>
    <w:p w14:paraId="68C7E65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依据《中华人民共和国食品安全法》第一百二十七条、《广西壮族自治区食品小作坊小餐饮和食品摊贩管理条例》第四十三条和《中华人民共和国行政处罚法》第二十八条第二款的规定，我局决定责令当事人立即改正上述违法行为，并给予当事人警告、没收违法所得60元的行政处罚。</w:t>
      </w:r>
    </w:p>
    <w:p w14:paraId="4FBA8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的规定，我局将依法申请人民法院强制执行。</w:t>
      </w:r>
    </w:p>
    <w:p w14:paraId="14E73A6A">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bCs/>
          <w:color w:val="auto"/>
          <w:sz w:val="32"/>
          <w:szCs w:val="32"/>
          <w:u w:val="none" w:color="auto"/>
          <w:lang w:val="en-US" w:eastAsia="zh-CN"/>
        </w:rPr>
        <w:t>申请行政复议或者提起行政诉讼期间，行政处罚不停止执行。</w:t>
      </w:r>
    </w:p>
    <w:p w14:paraId="7DBC381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5B06079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2BD1F32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59A51FCD">
      <w:pPr>
        <w:keepNext w:val="0"/>
        <w:keepLines w:val="0"/>
        <w:pageBreakBefore w:val="0"/>
        <w:kinsoku/>
        <w:wordWrap/>
        <w:overflowPunct/>
        <w:topLinePunct w:val="0"/>
        <w:autoSpaceDE/>
        <w:autoSpaceDN/>
        <w:bidi w:val="0"/>
        <w:snapToGrid/>
        <w:spacing w:line="480" w:lineRule="exact"/>
        <w:ind w:firstLine="4800" w:firstLineChars="15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柳州市柳北区市场监督管理局</w:t>
      </w:r>
    </w:p>
    <w:p w14:paraId="298F4EE5">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2026年1月26日</w:t>
      </w:r>
    </w:p>
    <w:p w14:paraId="766A7E9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0A4D458D">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1252DBE8">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79EFC79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03874D27">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6D84CBD5">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71F5E2CB">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65F2015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0C404288">
      <w:pPr>
        <w:keepNext w:val="0"/>
        <w:keepLines w:val="0"/>
        <w:pageBreakBefore w:val="0"/>
        <w:kinsoku/>
        <w:wordWrap/>
        <w:overflowPunct/>
        <w:topLinePunct w:val="0"/>
        <w:autoSpaceDE/>
        <w:autoSpaceDN/>
        <w:bidi w:val="0"/>
        <w:snapToGrid/>
        <w:spacing w:line="480" w:lineRule="exact"/>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7C59D787">
      <w:pPr>
        <w:keepNext w:val="0"/>
        <w:keepLines w:val="0"/>
        <w:pageBreakBefore w:val="0"/>
        <w:kinsoku/>
        <w:wordWrap/>
        <w:overflowPunct/>
        <w:topLinePunct w:val="0"/>
        <w:autoSpaceDE/>
        <w:autoSpaceDN/>
        <w:bidi w:val="0"/>
        <w:snapToGrid/>
        <w:spacing w:line="480" w:lineRule="exact"/>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color w:val="auto"/>
          <w:sz w:val="32"/>
          <w:szCs w:val="32"/>
          <w:u w:val="none"/>
          <w:lang w:val="en-US" w:eastAsia="zh-CN"/>
        </w:rPr>
        <w:pict>
          <v:line id="直线 2" o:spid="_x0000_s2051"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Ftgmm/oAQAA3QMAAA4AAABkcnMvZTJvRG9jLnhtbK1TS44TMRDd&#10;I3EHy3vSSZg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z5DWcOLDX88dv3xx8/2TJ7&#10;MwZsCHLvtvE8w7CNWeixizb/SQI7Fj9PFz/VMTFBi3U9r29qslpQ7vZ1nRmrp60hYnqvvGU5aLnR&#10;LouFBg4fME3Q35C8bBwbW/62XtZECH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Ftgmm/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szCs w:val="32"/>
          <w:u w:val="none"/>
          <w:lang w:val="en-US" w:eastAsia="zh-CN"/>
        </w:rPr>
        <w:pict>
          <v:line id="直线 3" o:spid="_x0000_s2050" o:spt="20" style="position:absolute;left:0pt;margin-left:1.1pt;margin-top:5.95pt;height:0.05pt;width:433.5pt;z-index:251661312;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BTWV0HoAQAA3QMAAA4AAABkcnMvZTJvRG9jLnhtbK1TS44TMRDd&#10;I3EHy3vSSYY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x5zZkDSw1//Pb98cdPdpO9&#10;GQM2BLl323ieYdjGLPTYRZv/JIEdi5+ni5/qmJigxbqe169rslpQ7vamzozV09YQMb1X3rIctNxo&#10;l8VCA4cPmCbob0heNo6NLX9bL6lSAX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BTWV0H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szCs w:val="32"/>
          <w:u w:val="none"/>
          <w:lang w:val="en-US" w:eastAsia="zh-CN"/>
        </w:rPr>
        <w:t>本文书一式三份，一份送达，一份归档，一份办案机构留</w:t>
      </w:r>
      <w:r>
        <w:rPr>
          <w:rFonts w:hint="eastAsia" w:ascii="仿宋_GB2312" w:hAnsi="仿宋_GB2312" w:eastAsia="仿宋_GB2312" w:cs="仿宋_GB2312"/>
          <w:color w:val="auto"/>
          <w:sz w:val="32"/>
          <w:szCs w:val="32"/>
        </w:rPr>
        <w:t>存。</w:t>
      </w:r>
    </w:p>
    <w:sectPr>
      <w:headerReference r:id="rId3" w:type="default"/>
      <w:footerReference r:id="rId4" w:type="default"/>
      <w:pgSz w:w="11906" w:h="16838"/>
      <w:pgMar w:top="1247" w:right="1417" w:bottom="1304"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A5C1">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92C924D">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8DD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5ZmI1NmM0NTFmZTU5ZDUyNjZiMTM4MjRlMDJmYTcifQ=="/>
    <w:docVar w:name="KSO_WPS_MARK_KEY" w:val="b74546ca-a398-4f87-9c69-6bec994220b1"/>
  </w:docVars>
  <w:rsids>
    <w:rsidRoot w:val="148273E2"/>
    <w:rsid w:val="000065F5"/>
    <w:rsid w:val="0004512F"/>
    <w:rsid w:val="00081F9C"/>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15C4E4C"/>
    <w:rsid w:val="017862EE"/>
    <w:rsid w:val="02AD34F4"/>
    <w:rsid w:val="031D702B"/>
    <w:rsid w:val="0328798D"/>
    <w:rsid w:val="04392B35"/>
    <w:rsid w:val="04E43113"/>
    <w:rsid w:val="05AD3BCA"/>
    <w:rsid w:val="05F332D1"/>
    <w:rsid w:val="062A0A13"/>
    <w:rsid w:val="06636B00"/>
    <w:rsid w:val="06F06C64"/>
    <w:rsid w:val="06F651DB"/>
    <w:rsid w:val="07C95455"/>
    <w:rsid w:val="09611CF3"/>
    <w:rsid w:val="0A017843"/>
    <w:rsid w:val="0BB57D6B"/>
    <w:rsid w:val="0CB213C1"/>
    <w:rsid w:val="0CB74E19"/>
    <w:rsid w:val="0CBD0903"/>
    <w:rsid w:val="0D6177ED"/>
    <w:rsid w:val="0DA71FDE"/>
    <w:rsid w:val="0DAF7C51"/>
    <w:rsid w:val="0DBF10BD"/>
    <w:rsid w:val="0E3771A3"/>
    <w:rsid w:val="0F0415AF"/>
    <w:rsid w:val="0F4749E2"/>
    <w:rsid w:val="0F525A05"/>
    <w:rsid w:val="108500DE"/>
    <w:rsid w:val="117B63A4"/>
    <w:rsid w:val="11BD5D75"/>
    <w:rsid w:val="12BF2650"/>
    <w:rsid w:val="12DE2F04"/>
    <w:rsid w:val="134617C9"/>
    <w:rsid w:val="13F30D47"/>
    <w:rsid w:val="13FA7F80"/>
    <w:rsid w:val="14277F1E"/>
    <w:rsid w:val="143F60A1"/>
    <w:rsid w:val="148273E2"/>
    <w:rsid w:val="15064605"/>
    <w:rsid w:val="15892AE3"/>
    <w:rsid w:val="1595472F"/>
    <w:rsid w:val="15AA17EA"/>
    <w:rsid w:val="15DB1A7E"/>
    <w:rsid w:val="16264708"/>
    <w:rsid w:val="16DD0B6D"/>
    <w:rsid w:val="17091053"/>
    <w:rsid w:val="17E1120B"/>
    <w:rsid w:val="17EB2D91"/>
    <w:rsid w:val="184F057B"/>
    <w:rsid w:val="189C466F"/>
    <w:rsid w:val="19221846"/>
    <w:rsid w:val="19297756"/>
    <w:rsid w:val="19682ABE"/>
    <w:rsid w:val="1A690B1E"/>
    <w:rsid w:val="1A745652"/>
    <w:rsid w:val="1AA55913"/>
    <w:rsid w:val="1AAB7A25"/>
    <w:rsid w:val="1AE96D67"/>
    <w:rsid w:val="1B3874B6"/>
    <w:rsid w:val="1B625FC1"/>
    <w:rsid w:val="1B8A02C6"/>
    <w:rsid w:val="1C0F2E75"/>
    <w:rsid w:val="1C191BC6"/>
    <w:rsid w:val="1C220723"/>
    <w:rsid w:val="1C6A0B2D"/>
    <w:rsid w:val="1C9158C1"/>
    <w:rsid w:val="1CB15DE2"/>
    <w:rsid w:val="1D376F7C"/>
    <w:rsid w:val="1E376B1E"/>
    <w:rsid w:val="1E5B441F"/>
    <w:rsid w:val="1EB52C70"/>
    <w:rsid w:val="1EB96323"/>
    <w:rsid w:val="1F161646"/>
    <w:rsid w:val="1F277B5E"/>
    <w:rsid w:val="1F3603BC"/>
    <w:rsid w:val="1F3E2D68"/>
    <w:rsid w:val="1F4849A4"/>
    <w:rsid w:val="1F4D1EE3"/>
    <w:rsid w:val="1F9E445E"/>
    <w:rsid w:val="20125CE0"/>
    <w:rsid w:val="20154E0E"/>
    <w:rsid w:val="208244E5"/>
    <w:rsid w:val="209122D7"/>
    <w:rsid w:val="20CA15D4"/>
    <w:rsid w:val="210B577A"/>
    <w:rsid w:val="2171636C"/>
    <w:rsid w:val="23383DAC"/>
    <w:rsid w:val="23D200D4"/>
    <w:rsid w:val="23E34743"/>
    <w:rsid w:val="24531927"/>
    <w:rsid w:val="24924C8F"/>
    <w:rsid w:val="24E55852"/>
    <w:rsid w:val="25207D76"/>
    <w:rsid w:val="255D34FA"/>
    <w:rsid w:val="255E30DE"/>
    <w:rsid w:val="25912C02"/>
    <w:rsid w:val="25BC7BF5"/>
    <w:rsid w:val="26603C6E"/>
    <w:rsid w:val="26B87CE7"/>
    <w:rsid w:val="26BA3467"/>
    <w:rsid w:val="27D00EE0"/>
    <w:rsid w:val="28940DAE"/>
    <w:rsid w:val="28E229A0"/>
    <w:rsid w:val="28E76E28"/>
    <w:rsid w:val="2941559E"/>
    <w:rsid w:val="297B6BA3"/>
    <w:rsid w:val="299327C4"/>
    <w:rsid w:val="299E6AAB"/>
    <w:rsid w:val="29A2079E"/>
    <w:rsid w:val="29DF4E41"/>
    <w:rsid w:val="2A222295"/>
    <w:rsid w:val="2A7A5040"/>
    <w:rsid w:val="2AFD6B9E"/>
    <w:rsid w:val="2B157B4F"/>
    <w:rsid w:val="2B424F07"/>
    <w:rsid w:val="2B9D65E3"/>
    <w:rsid w:val="2C13787F"/>
    <w:rsid w:val="2C1724E2"/>
    <w:rsid w:val="2C257A64"/>
    <w:rsid w:val="2C421DD7"/>
    <w:rsid w:val="2C7F6960"/>
    <w:rsid w:val="2CA1772C"/>
    <w:rsid w:val="2CA70D16"/>
    <w:rsid w:val="2CF1764D"/>
    <w:rsid w:val="2D002F4F"/>
    <w:rsid w:val="2D1C6BF7"/>
    <w:rsid w:val="2D6514FE"/>
    <w:rsid w:val="2D9C177A"/>
    <w:rsid w:val="2E7D06D3"/>
    <w:rsid w:val="2F2B20C6"/>
    <w:rsid w:val="2F386C07"/>
    <w:rsid w:val="301D017F"/>
    <w:rsid w:val="30BD5513"/>
    <w:rsid w:val="30E338A2"/>
    <w:rsid w:val="31091780"/>
    <w:rsid w:val="31DC529A"/>
    <w:rsid w:val="323E5D53"/>
    <w:rsid w:val="325166E9"/>
    <w:rsid w:val="330A4993"/>
    <w:rsid w:val="332500F7"/>
    <w:rsid w:val="33535743"/>
    <w:rsid w:val="338B331E"/>
    <w:rsid w:val="3457176D"/>
    <w:rsid w:val="34792FA7"/>
    <w:rsid w:val="35247BBC"/>
    <w:rsid w:val="35D65462"/>
    <w:rsid w:val="35FC3C1B"/>
    <w:rsid w:val="371F7D71"/>
    <w:rsid w:val="37AE5DAC"/>
    <w:rsid w:val="37EF7C5B"/>
    <w:rsid w:val="38410328"/>
    <w:rsid w:val="390D0746"/>
    <w:rsid w:val="39794D00"/>
    <w:rsid w:val="3AEC6E29"/>
    <w:rsid w:val="3C297ADF"/>
    <w:rsid w:val="3CF8256F"/>
    <w:rsid w:val="3DE843F8"/>
    <w:rsid w:val="3E032EB7"/>
    <w:rsid w:val="3E0E1C40"/>
    <w:rsid w:val="3E376AA4"/>
    <w:rsid w:val="3EBB37DF"/>
    <w:rsid w:val="3F1C0717"/>
    <w:rsid w:val="3F2A4B8B"/>
    <w:rsid w:val="40776A3F"/>
    <w:rsid w:val="41007633"/>
    <w:rsid w:val="410B40A6"/>
    <w:rsid w:val="41214029"/>
    <w:rsid w:val="416F2CA3"/>
    <w:rsid w:val="41711ECE"/>
    <w:rsid w:val="41724B42"/>
    <w:rsid w:val="41CE2515"/>
    <w:rsid w:val="41DF1A8D"/>
    <w:rsid w:val="42330CA9"/>
    <w:rsid w:val="4257288A"/>
    <w:rsid w:val="4291797E"/>
    <w:rsid w:val="4326283B"/>
    <w:rsid w:val="433340CF"/>
    <w:rsid w:val="4364489E"/>
    <w:rsid w:val="436D237B"/>
    <w:rsid w:val="43A1297A"/>
    <w:rsid w:val="43FA7BFE"/>
    <w:rsid w:val="443378C9"/>
    <w:rsid w:val="44C07632"/>
    <w:rsid w:val="44E542DA"/>
    <w:rsid w:val="451218A7"/>
    <w:rsid w:val="452A7C4D"/>
    <w:rsid w:val="45A12488"/>
    <w:rsid w:val="461F1F60"/>
    <w:rsid w:val="46943C0F"/>
    <w:rsid w:val="47A97AA1"/>
    <w:rsid w:val="47BE6742"/>
    <w:rsid w:val="47EC3EAF"/>
    <w:rsid w:val="47F37382"/>
    <w:rsid w:val="4A207916"/>
    <w:rsid w:val="4A4D113D"/>
    <w:rsid w:val="4C3E6663"/>
    <w:rsid w:val="4C914A2C"/>
    <w:rsid w:val="4CC70732"/>
    <w:rsid w:val="4D1107FD"/>
    <w:rsid w:val="4D39613E"/>
    <w:rsid w:val="4DA93FB0"/>
    <w:rsid w:val="4DC360A2"/>
    <w:rsid w:val="4DC45D61"/>
    <w:rsid w:val="4DD5222C"/>
    <w:rsid w:val="4E3B7EB0"/>
    <w:rsid w:val="4E9E6D0A"/>
    <w:rsid w:val="4EB80EAB"/>
    <w:rsid w:val="4F3E18EA"/>
    <w:rsid w:val="4F7324E1"/>
    <w:rsid w:val="4FD74F00"/>
    <w:rsid w:val="4FEB2D6E"/>
    <w:rsid w:val="503468E2"/>
    <w:rsid w:val="50B5429E"/>
    <w:rsid w:val="5151276C"/>
    <w:rsid w:val="51A716B6"/>
    <w:rsid w:val="51C904BB"/>
    <w:rsid w:val="523A1FC6"/>
    <w:rsid w:val="53E923EE"/>
    <w:rsid w:val="53EB5322"/>
    <w:rsid w:val="53FC7230"/>
    <w:rsid w:val="540632E9"/>
    <w:rsid w:val="544E6F61"/>
    <w:rsid w:val="5473232C"/>
    <w:rsid w:val="549E3B5B"/>
    <w:rsid w:val="55763B22"/>
    <w:rsid w:val="55BA5430"/>
    <w:rsid w:val="566278C5"/>
    <w:rsid w:val="56A62938"/>
    <w:rsid w:val="56E255DB"/>
    <w:rsid w:val="574B68BA"/>
    <w:rsid w:val="582740A9"/>
    <w:rsid w:val="58A73382"/>
    <w:rsid w:val="591521C8"/>
    <w:rsid w:val="592077C9"/>
    <w:rsid w:val="5953349B"/>
    <w:rsid w:val="597A3332"/>
    <w:rsid w:val="599F5B19"/>
    <w:rsid w:val="59B966C3"/>
    <w:rsid w:val="5A731374"/>
    <w:rsid w:val="5AC7557B"/>
    <w:rsid w:val="5AFF3EF1"/>
    <w:rsid w:val="5CBD218A"/>
    <w:rsid w:val="5CC36333"/>
    <w:rsid w:val="5D592F21"/>
    <w:rsid w:val="5EC232A3"/>
    <w:rsid w:val="5F261328"/>
    <w:rsid w:val="5F9F2A6C"/>
    <w:rsid w:val="5FFE682B"/>
    <w:rsid w:val="604A68E0"/>
    <w:rsid w:val="60CC2CDD"/>
    <w:rsid w:val="60D51F28"/>
    <w:rsid w:val="61284DEA"/>
    <w:rsid w:val="61544F71"/>
    <w:rsid w:val="616650DA"/>
    <w:rsid w:val="61E70572"/>
    <w:rsid w:val="637F3FE6"/>
    <w:rsid w:val="63E72995"/>
    <w:rsid w:val="646540B7"/>
    <w:rsid w:val="648A6BE8"/>
    <w:rsid w:val="657135A3"/>
    <w:rsid w:val="657D4ABD"/>
    <w:rsid w:val="67261A9A"/>
    <w:rsid w:val="688A1A9D"/>
    <w:rsid w:val="688D0641"/>
    <w:rsid w:val="691D477F"/>
    <w:rsid w:val="699E35BB"/>
    <w:rsid w:val="69F44464"/>
    <w:rsid w:val="6A014483"/>
    <w:rsid w:val="6A22066F"/>
    <w:rsid w:val="6A3142C9"/>
    <w:rsid w:val="6A3A7FB1"/>
    <w:rsid w:val="6B8D0D02"/>
    <w:rsid w:val="6C0F4EEF"/>
    <w:rsid w:val="6C1134DA"/>
    <w:rsid w:val="6C5808AF"/>
    <w:rsid w:val="6DAD60FE"/>
    <w:rsid w:val="6E725242"/>
    <w:rsid w:val="6E8F6D71"/>
    <w:rsid w:val="6EEE43BE"/>
    <w:rsid w:val="6F7B3B73"/>
    <w:rsid w:val="6F855001"/>
    <w:rsid w:val="6FCB74A9"/>
    <w:rsid w:val="7028360F"/>
    <w:rsid w:val="70966D10"/>
    <w:rsid w:val="70A82C64"/>
    <w:rsid w:val="70C34251"/>
    <w:rsid w:val="7135211F"/>
    <w:rsid w:val="71365A01"/>
    <w:rsid w:val="71A06C04"/>
    <w:rsid w:val="71F667BD"/>
    <w:rsid w:val="72175D9C"/>
    <w:rsid w:val="72740C55"/>
    <w:rsid w:val="72A509A5"/>
    <w:rsid w:val="72D355FA"/>
    <w:rsid w:val="73100AD4"/>
    <w:rsid w:val="731F7D8E"/>
    <w:rsid w:val="73231D4E"/>
    <w:rsid w:val="73AA52D4"/>
    <w:rsid w:val="73DE1526"/>
    <w:rsid w:val="73EF5F44"/>
    <w:rsid w:val="74BE07C3"/>
    <w:rsid w:val="74CD4654"/>
    <w:rsid w:val="74EF20A8"/>
    <w:rsid w:val="778B637C"/>
    <w:rsid w:val="780B0124"/>
    <w:rsid w:val="780E5495"/>
    <w:rsid w:val="782C62B8"/>
    <w:rsid w:val="785D036F"/>
    <w:rsid w:val="787616BF"/>
    <w:rsid w:val="78A7237F"/>
    <w:rsid w:val="7907149F"/>
    <w:rsid w:val="790C18B2"/>
    <w:rsid w:val="79666822"/>
    <w:rsid w:val="796A4AAB"/>
    <w:rsid w:val="79714248"/>
    <w:rsid w:val="797A7E44"/>
    <w:rsid w:val="798A2050"/>
    <w:rsid w:val="79965BD7"/>
    <w:rsid w:val="79995F47"/>
    <w:rsid w:val="79EF5412"/>
    <w:rsid w:val="7A9F6060"/>
    <w:rsid w:val="7AB349DD"/>
    <w:rsid w:val="7AB81C3A"/>
    <w:rsid w:val="7B19712B"/>
    <w:rsid w:val="7B3A48B6"/>
    <w:rsid w:val="7B967100"/>
    <w:rsid w:val="7C8232CF"/>
    <w:rsid w:val="7C8548D8"/>
    <w:rsid w:val="7CCB6FCD"/>
    <w:rsid w:val="7E635C01"/>
    <w:rsid w:val="7E662974"/>
    <w:rsid w:val="7E847639"/>
    <w:rsid w:val="7EAF4003"/>
    <w:rsid w:val="7ED607F9"/>
    <w:rsid w:val="7F3F44B7"/>
    <w:rsid w:val="7FEE13F2"/>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1703</Words>
  <Characters>1822</Characters>
  <Lines>11</Lines>
  <Paragraphs>3</Paragraphs>
  <TotalTime>0</TotalTime>
  <ScaleCrop>false</ScaleCrop>
  <LinksUpToDate>false</LinksUpToDate>
  <CharactersWithSpaces>1865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2026-02-03T02:04:41Z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F754B56C02BD438EA8301216B6C6F1AC</vt:lpwstr>
  </property>
  <property fmtid="{D5CDD505-2E9C-101B-9397-08002B2CF9AE}" pid="4" name="KSOTemplateDocerSaveRecord">
    <vt:lpwstr>eyJoZGlkIjoiNjljYzBiNmJkNjNmYjA3MDkwNzQ4ZTM5NDc1MTY5NDgiLCJ1c2VySWQiOiI0OTg3NTAzNTcifQ==</vt:lpwstr>
  </property>
</Properties>
</file>