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46828" w14:textId="77777777" w:rsidR="00722D18" w:rsidRDefault="00000000">
      <w:pPr>
        <w:numPr>
          <w:ilvl w:val="0"/>
          <w:numId w:val="2"/>
        </w:numPr>
        <w:spacing w:line="640" w:lineRule="exact"/>
        <w:jc w:val="center"/>
        <w:outlineLvl w:val="0"/>
        <w:rPr>
          <w:rFonts w:ascii="方正小标宋简体" w:eastAsia="方正小标宋简体" w:hAnsi="方正小标宋简体" w:cs="方正小标宋简体" w:hint="eastAsia"/>
          <w:sz w:val="44"/>
          <w:szCs w:val="44"/>
        </w:rPr>
      </w:pPr>
      <w:bookmarkStart w:id="0" w:name="DYNAMIC—DWXX—tAj_dwmc"/>
      <w:r>
        <w:rPr>
          <w:rFonts w:ascii="方正小标宋简体" w:eastAsia="方正小标宋简体" w:hAnsi="方正小标宋简体" w:cs="方正小标宋简体" w:hint="eastAsia"/>
          <w:sz w:val="44"/>
        </w:rPr>
        <w:t>柳州市</w:t>
      </w:r>
      <w:r>
        <w:rPr>
          <w:rFonts w:ascii="方正小标宋简体" w:eastAsia="方正小标宋简体" w:hAnsi="方正小标宋简体" w:cs="方正小标宋简体"/>
          <w:sz w:val="44"/>
        </w:rPr>
        <w:t>柳北区市场监督管理局</w:t>
      </w:r>
      <w:bookmarkEnd w:id="0"/>
    </w:p>
    <w:p w14:paraId="1F7C9F79" w14:textId="77777777" w:rsidR="00722D18" w:rsidRDefault="00000000">
      <w:pPr>
        <w:pStyle w:val="1"/>
        <w:keepNext w:val="0"/>
        <w:numPr>
          <w:ilvl w:val="0"/>
          <w:numId w:val="2"/>
        </w:numPr>
        <w:spacing w:before="0" w:after="0" w:line="640" w:lineRule="exact"/>
        <w:jc w:val="center"/>
        <w:rPr>
          <w:rFonts w:eastAsia="方正小标宋简体" w:cs="方正小标宋简体"/>
          <w:color w:val="auto"/>
          <w:sz w:val="44"/>
          <w:szCs w:val="44"/>
        </w:rPr>
      </w:pPr>
      <w:bookmarkStart w:id="1" w:name="_Toc76683344"/>
      <w:r>
        <w:rPr>
          <w:rFonts w:eastAsia="方正小标宋简体" w:hAnsi="方正小标宋简体" w:cs="方正小标宋简体" w:hint="eastAsia"/>
          <w:color w:val="auto"/>
          <w:sz w:val="44"/>
          <w:szCs w:val="44"/>
          <w:lang w:val="en-US"/>
        </w:rPr>
        <w:t>行政处罚</w:t>
      </w:r>
      <w:r>
        <w:rPr>
          <w:rFonts w:eastAsia="方正小标宋简体" w:hAnsi="方正小标宋简体" w:cs="方正小标宋简体" w:hint="eastAsia"/>
          <w:color w:val="auto"/>
          <w:sz w:val="44"/>
          <w:szCs w:val="44"/>
          <w:lang w:val="en-US" w:eastAsia="zh-Hans"/>
        </w:rPr>
        <w:t>决定</w:t>
      </w:r>
      <w:r>
        <w:rPr>
          <w:rFonts w:eastAsia="方正小标宋简体" w:hAnsi="方正小标宋简体" w:cs="方正小标宋简体" w:hint="eastAsia"/>
          <w:color w:val="auto"/>
          <w:sz w:val="44"/>
          <w:szCs w:val="44"/>
          <w:lang w:val="en-US"/>
        </w:rPr>
        <w:t>书</w:t>
      </w:r>
      <w:bookmarkEnd w:id="1"/>
    </w:p>
    <w:p w14:paraId="0AFEAFBD" w14:textId="77777777" w:rsidR="00722D18" w:rsidRDefault="00000000">
      <w:pPr>
        <w:widowControl/>
        <w:snapToGrid w:val="0"/>
        <w:spacing w:line="560" w:lineRule="exact"/>
        <w:ind w:right="55"/>
        <w:jc w:val="center"/>
        <w:outlineLvl w:val="1"/>
        <w:rPr>
          <w:rFonts w:ascii="仿宋_GB2312" w:eastAsia="仿宋_GB2312" w:hAnsi="仿宋_GB2312" w:cs="仿宋_GB2312" w:hint="eastAsia"/>
          <w:bCs/>
          <w:sz w:val="32"/>
          <w:szCs w:val="32"/>
        </w:rPr>
      </w:pPr>
      <w:bookmarkStart w:id="2" w:name="tAj_wh"/>
      <w:r>
        <w:rPr>
          <w:rFonts w:ascii="仿宋_GB2312" w:eastAsia="仿宋_GB2312" w:hAnsi="仿宋_GB2312" w:cs="仿宋_GB2312" w:hint="eastAsia"/>
          <w:sz w:val="32"/>
        </w:rPr>
        <w:t>柳北市</w:t>
      </w:r>
      <w:proofErr w:type="gramStart"/>
      <w:r>
        <w:rPr>
          <w:rFonts w:ascii="仿宋_GB2312" w:eastAsia="仿宋_GB2312" w:hAnsi="仿宋_GB2312" w:cs="仿宋_GB2312" w:hint="eastAsia"/>
          <w:sz w:val="32"/>
        </w:rPr>
        <w:t>监处罚</w:t>
      </w:r>
      <w:proofErr w:type="gramEnd"/>
      <w:r>
        <w:rPr>
          <w:rFonts w:ascii="仿宋_GB2312" w:eastAsia="仿宋_GB2312" w:hAnsi="仿宋_GB2312" w:cs="仿宋_GB2312" w:hint="eastAsia"/>
          <w:sz w:val="32"/>
        </w:rPr>
        <w:t>〔2025〕157 号</w:t>
      </w:r>
      <w:bookmarkEnd w:id="2"/>
    </w:p>
    <w:p w14:paraId="67A8A3C6" w14:textId="77777777" w:rsidR="00722D18" w:rsidRDefault="00722D18">
      <w:pPr>
        <w:spacing w:line="460" w:lineRule="exact"/>
        <w:rPr>
          <w:rFonts w:ascii="仿宋_GB2312" w:eastAsia="仿宋_GB2312" w:hAnsi="仿宋_GB2312" w:cs="仿宋_GB2312" w:hint="eastAsia"/>
          <w:sz w:val="32"/>
          <w:szCs w:val="32"/>
        </w:rPr>
      </w:pPr>
    </w:p>
    <w:p w14:paraId="4B9FD306" w14:textId="77777777" w:rsidR="00722D18" w:rsidRDefault="00000000">
      <w:pPr>
        <w:spacing w:line="4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当事人：</w:t>
      </w:r>
      <w:r>
        <w:rPr>
          <w:rFonts w:ascii="仿宋_GB2312" w:eastAsia="仿宋_GB2312" w:hAnsi="仿宋_GB2312" w:cs="仿宋_GB2312" w:hint="eastAsia"/>
          <w:sz w:val="32"/>
        </w:rPr>
        <w:t>柳州市柳北区皆知生活超市店</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 xml:space="preserve">       </w:t>
      </w:r>
    </w:p>
    <w:p w14:paraId="4D6F5CD4" w14:textId="77777777" w:rsidR="00722D18" w:rsidRDefault="00000000">
      <w:pPr>
        <w:spacing w:line="4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主体资格证照名称：</w:t>
      </w:r>
      <w:bookmarkStart w:id="3" w:name="CALCULATE—DSR—tAjDsrs_cZtzgzzmc"/>
      <w:r>
        <w:rPr>
          <w:rFonts w:ascii="仿宋_GB2312" w:eastAsia="仿宋_GB2312" w:hAnsi="仿宋_GB2312" w:cs="仿宋_GB2312" w:hint="eastAsia"/>
          <w:sz w:val="32"/>
          <w:szCs w:val="32"/>
        </w:rPr>
        <w:t>营业执照</w:t>
      </w:r>
      <w:bookmarkEnd w:id="3"/>
      <w:r>
        <w:rPr>
          <w:rFonts w:ascii="仿宋_GB2312" w:eastAsia="仿宋_GB2312" w:hAnsi="仿宋_GB2312" w:cs="仿宋_GB2312" w:hint="eastAsia"/>
          <w:sz w:val="32"/>
          <w:szCs w:val="32"/>
        </w:rPr>
        <w:t xml:space="preserve">                                  </w:t>
      </w:r>
    </w:p>
    <w:p w14:paraId="44490E14" w14:textId="77777777" w:rsidR="00722D18" w:rsidRDefault="00000000">
      <w:pPr>
        <w:spacing w:line="4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统一社会信用代码：</w:t>
      </w:r>
      <w:r>
        <w:rPr>
          <w:rFonts w:ascii="仿宋_GB2312" w:eastAsia="仿宋_GB2312" w:hAnsi="仿宋_GB2312" w:cs="仿宋_GB2312" w:hint="eastAsia"/>
          <w:sz w:val="32"/>
        </w:rPr>
        <w:t>92450205MACDKL1Y1W</w:t>
      </w:r>
      <w:r>
        <w:rPr>
          <w:rFonts w:ascii="仿宋_GB2312" w:eastAsia="仿宋_GB2312" w:hAnsi="仿宋_GB2312" w:cs="仿宋_GB2312" w:hint="eastAsia"/>
          <w:sz w:val="32"/>
          <w:szCs w:val="32"/>
        </w:rPr>
        <w:t xml:space="preserve">                                </w:t>
      </w:r>
    </w:p>
    <w:p w14:paraId="41ADDFAB" w14:textId="77777777" w:rsidR="00722D18" w:rsidRDefault="00000000">
      <w:pPr>
        <w:keepNext/>
        <w:autoSpaceDE w:val="0"/>
        <w:autoSpaceDN w:val="0"/>
        <w:spacing w:line="46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经营场所：</w:t>
      </w:r>
      <w:r>
        <w:rPr>
          <w:rFonts w:ascii="仿宋_GB2312" w:eastAsia="仿宋_GB2312" w:hAnsi="仿宋_GB2312" w:cs="仿宋_GB2312" w:hint="eastAsia"/>
          <w:sz w:val="32"/>
        </w:rPr>
        <w:t>柳州市柳北区沙塘镇106号一楼门面内中区</w:t>
      </w:r>
      <w:r>
        <w:rPr>
          <w:rFonts w:ascii="仿宋_GB2312" w:eastAsia="仿宋_GB2312" w:hAnsi="仿宋_GB2312" w:cs="仿宋_GB2312" w:hint="eastAsia"/>
          <w:sz w:val="32"/>
          <w:szCs w:val="32"/>
        </w:rPr>
        <w:t xml:space="preserve">                                     </w:t>
      </w:r>
    </w:p>
    <w:p w14:paraId="466A8B1F" w14:textId="77777777" w:rsidR="00722D18" w:rsidRDefault="00000000">
      <w:pPr>
        <w:spacing w:line="4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经营者：</w:t>
      </w:r>
      <w:r>
        <w:rPr>
          <w:rFonts w:ascii="仿宋_GB2312" w:eastAsia="仿宋_GB2312" w:hAnsi="仿宋_GB2312" w:cs="仿宋_GB2312" w:hint="eastAsia"/>
          <w:sz w:val="32"/>
        </w:rPr>
        <w:t>罗四海</w:t>
      </w:r>
      <w:r>
        <w:rPr>
          <w:rFonts w:ascii="仿宋_GB2312" w:eastAsia="仿宋_GB2312" w:hAnsi="仿宋_GB2312" w:cs="仿宋_GB2312" w:hint="eastAsia"/>
          <w:sz w:val="32"/>
          <w:szCs w:val="32"/>
        </w:rPr>
        <w:t xml:space="preserve">                       </w:t>
      </w:r>
    </w:p>
    <w:p w14:paraId="0068029A" w14:textId="77777777" w:rsidR="00722D18" w:rsidRDefault="00000000">
      <w:pPr>
        <w:spacing w:line="4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身份证件号码：</w:t>
      </w:r>
      <w:r>
        <w:rPr>
          <w:rFonts w:ascii="仿宋_GB2312" w:eastAsia="仿宋_GB2312" w:hAnsi="仿宋_GB2312" w:cs="仿宋_GB2312" w:hint="eastAsia"/>
          <w:sz w:val="32"/>
        </w:rPr>
        <w:t>*</w:t>
      </w:r>
    </w:p>
    <w:p w14:paraId="3138755C" w14:textId="77777777" w:rsidR="00722D18" w:rsidRDefault="00000000">
      <w:pPr>
        <w:spacing w:line="4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p>
    <w:p w14:paraId="5DFB12BA" w14:textId="77777777" w:rsidR="00722D18" w:rsidRDefault="00000000">
      <w:pPr>
        <w:spacing w:line="500" w:lineRule="exact"/>
        <w:ind w:firstLine="640"/>
        <w:rPr>
          <w:rFonts w:ascii="仿宋_GB2312" w:eastAsia="仿宋_GB2312" w:hAnsi="仿宋_GB2312" w:cs="仿宋_GB2312" w:hint="eastAsia"/>
          <w:sz w:val="32"/>
        </w:rPr>
      </w:pPr>
      <w:r>
        <w:rPr>
          <w:rFonts w:ascii="仿宋_GB2312" w:eastAsia="仿宋_GB2312" w:hAnsi="仿宋_GB2312" w:cs="仿宋_GB2312" w:hint="eastAsia"/>
          <w:sz w:val="32"/>
        </w:rPr>
        <w:t>2025年8月7日，我局工作人员到当事人的经营场所进行检查时，在货架上面发现在售1箱非油炸方便面（菠菜面）（生产日期：2024年9月5日、保质期：8个月）、1箱</w:t>
      </w:r>
      <w:proofErr w:type="gramStart"/>
      <w:r>
        <w:rPr>
          <w:rFonts w:ascii="仿宋_GB2312" w:eastAsia="仿宋_GB2312" w:hAnsi="仿宋_GB2312" w:cs="仿宋_GB2312" w:hint="eastAsia"/>
          <w:sz w:val="32"/>
        </w:rPr>
        <w:t>永达成花</w:t>
      </w:r>
      <w:proofErr w:type="gramEnd"/>
      <w:r>
        <w:rPr>
          <w:rFonts w:ascii="仿宋_GB2312" w:eastAsia="仿宋_GB2312" w:hAnsi="仿宋_GB2312" w:cs="仿宋_GB2312" w:hint="eastAsia"/>
          <w:sz w:val="32"/>
        </w:rPr>
        <w:t>球面（生产日期：2024年6月1日、保质期：6个月）、1包海带结干（包装日期：24/04/25、保质日期：25/07/23)、1包木耳（包装日期：17/07/25、保质日期：25/07/19)。上述食品已超过保质期，我局执法人员现场依法对上述食品实施扣押行政强制措施。我局于2025年8月20日对当事人涉嫌经营超过保质期的食品进行立案调查。</w:t>
      </w:r>
    </w:p>
    <w:p w14:paraId="040A5CAA" w14:textId="77777777" w:rsidR="00722D18" w:rsidRDefault="00000000">
      <w:pPr>
        <w:spacing w:line="500" w:lineRule="exact"/>
        <w:ind w:firstLine="640"/>
        <w:rPr>
          <w:rFonts w:ascii="仿宋_GB2312" w:eastAsia="仿宋_GB2312" w:hAnsi="仿宋_GB2312" w:cs="仿宋_GB2312" w:hint="eastAsia"/>
          <w:sz w:val="32"/>
        </w:rPr>
      </w:pPr>
      <w:r>
        <w:rPr>
          <w:rFonts w:ascii="仿宋_GB2312" w:eastAsia="仿宋_GB2312" w:hAnsi="仿宋_GB2312" w:cs="仿宋_GB2312" w:hint="eastAsia"/>
          <w:sz w:val="32"/>
        </w:rPr>
        <w:t>经查实，（1）当事人以*元/kg的销售价格，将1箱预包装食品非油炸方便面（菠菜面）拆包散装销售，该食品的外包装标有“食品名称：非油炸方便面（菠菜面），保质期：8个月，生产日期：（标示于包装上），净含量：4.0千克，制造商：*食品有限公司，厂址：*建兴北路，生产许可证：SC10745040600032，2024.09.05”等文字内容，在售数量3.578kg，货值40.65元；（2）当事人以*元/kg的销售价格，将1箱预包装食品</w:t>
      </w:r>
      <w:proofErr w:type="gramStart"/>
      <w:r>
        <w:rPr>
          <w:rFonts w:ascii="仿宋_GB2312" w:eastAsia="仿宋_GB2312" w:hAnsi="仿宋_GB2312" w:cs="仿宋_GB2312" w:hint="eastAsia"/>
          <w:sz w:val="32"/>
        </w:rPr>
        <w:t>永达成花</w:t>
      </w:r>
      <w:proofErr w:type="gramEnd"/>
      <w:r>
        <w:rPr>
          <w:rFonts w:ascii="仿宋_GB2312" w:eastAsia="仿宋_GB2312" w:hAnsi="仿宋_GB2312" w:cs="仿宋_GB2312" w:hint="eastAsia"/>
          <w:sz w:val="32"/>
        </w:rPr>
        <w:t>球面（净面）拆包散装销售，该食品的外包装标有“产品名称：永达成花球面（净面），生产日期：见标示，保质期：6个月,净含量：1.75kg，生产商：*</w:t>
      </w:r>
      <w:r>
        <w:rPr>
          <w:rFonts w:ascii="仿宋_GB2312" w:eastAsia="仿宋_GB2312" w:hAnsi="仿宋_GB2312" w:cs="仿宋_GB2312" w:hint="eastAsia"/>
          <w:sz w:val="32"/>
        </w:rPr>
        <w:lastRenderedPageBreak/>
        <w:t>食有限公司，产地：*，食品生产许可证编号：SC10144060501449，2024年06月01日合格</w:t>
      </w:r>
      <w:r>
        <w:rPr>
          <w:rFonts w:ascii="仿宋_GB2312" w:eastAsia="仿宋_GB2312" w:hAnsi="仿宋_GB2312" w:cs="仿宋_GB2312"/>
          <w:sz w:val="32"/>
        </w:rPr>
        <w:t>”</w:t>
      </w:r>
      <w:r>
        <w:rPr>
          <w:rFonts w:ascii="仿宋_GB2312" w:eastAsia="仿宋_GB2312" w:hAnsi="仿宋_GB2312" w:cs="仿宋_GB2312" w:hint="eastAsia"/>
          <w:sz w:val="32"/>
        </w:rPr>
        <w:t>等文字内容，在售数量</w:t>
      </w:r>
      <w:r>
        <w:rPr>
          <w:rFonts w:ascii="仿宋" w:eastAsia="仿宋" w:hAnsi="仿宋" w:cs="仿宋" w:hint="eastAsia"/>
          <w:sz w:val="32"/>
          <w:szCs w:val="32"/>
        </w:rPr>
        <w:t>1.28</w:t>
      </w:r>
      <w:r>
        <w:rPr>
          <w:rFonts w:ascii="仿宋_GB2312" w:eastAsia="仿宋_GB2312" w:hAnsi="仿宋_GB2312" w:cs="仿宋_GB2312" w:hint="eastAsia"/>
          <w:sz w:val="32"/>
        </w:rPr>
        <w:t>kg，货值25.09元；（3）当事人以*的销售价格，销售食用农产品海带结干，该食品的外包装标有“品名：海带结干，包装日期：24/04/25，保质日期：25/07/23，重量（千克）：0.106，单价：*/kg，总计（¥）：9.10”等文字内容，在售数量0.106kg（1袋）；（4）当事人以*/kg的销售价格，销售食用农产品木耳，</w:t>
      </w:r>
      <w:proofErr w:type="gramStart"/>
      <w:r>
        <w:rPr>
          <w:rFonts w:ascii="仿宋_GB2312" w:eastAsia="仿宋_GB2312" w:hAnsi="仿宋_GB2312" w:cs="仿宋_GB2312" w:hint="eastAsia"/>
          <w:sz w:val="32"/>
        </w:rPr>
        <w:t>该外包装</w:t>
      </w:r>
      <w:proofErr w:type="gramEnd"/>
      <w:r>
        <w:rPr>
          <w:rFonts w:ascii="仿宋_GB2312" w:eastAsia="仿宋_GB2312" w:hAnsi="仿宋_GB2312" w:cs="仿宋_GB2312" w:hint="eastAsia"/>
          <w:sz w:val="32"/>
        </w:rPr>
        <w:t>标有“品名：特价*元份，包装日期：17/07/25，保质日期：25/07/19，重量（千克）：1，单价：*/kg，总计（¥）：*”等文字内容，在售数量1kg（1袋）。截至2025年8月7日被我局依法查获时止，当事人在售的上述食品已超过保质期，货值金额共计</w:t>
      </w:r>
      <w:r>
        <w:rPr>
          <w:rFonts w:ascii="仿宋_GB2312" w:eastAsia="仿宋_GB2312" w:hAnsi="Times New Roman" w:cs="仿宋_GB2312" w:hint="eastAsia"/>
          <w:sz w:val="32"/>
          <w:szCs w:val="32"/>
        </w:rPr>
        <w:t>78.35</w:t>
      </w:r>
      <w:r>
        <w:rPr>
          <w:rFonts w:ascii="仿宋_GB2312" w:eastAsia="仿宋_GB2312" w:hAnsi="仿宋_GB2312" w:cs="仿宋_GB2312" w:hint="eastAsia"/>
          <w:sz w:val="32"/>
        </w:rPr>
        <w:t>元。当事人未能提供上述食品的供货者资质证明文件、进货票据等。</w:t>
      </w:r>
    </w:p>
    <w:p w14:paraId="1C91993C" w14:textId="77777777" w:rsidR="00722D18" w:rsidRDefault="00000000">
      <w:pPr>
        <w:spacing w:line="5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rPr>
        <w:t>另查实，当事人销售食用农产品海带结干、木耳时，未在销售场所明显位置或者产品的包装上如实标明食用农产品的产地、生产者或者销售者的名称或者姓名等信息。当事人销售老红糖片/冰片糖、玉米片等散装食品时标签未标示生产日期、保质期等信息，销售散装非油炸方便面（菠菜面）、</w:t>
      </w:r>
      <w:proofErr w:type="gramStart"/>
      <w:r>
        <w:rPr>
          <w:rFonts w:ascii="仿宋_GB2312" w:eastAsia="仿宋_GB2312" w:hAnsi="仿宋_GB2312" w:cs="仿宋_GB2312" w:hint="eastAsia"/>
          <w:sz w:val="32"/>
        </w:rPr>
        <w:t>永达成花</w:t>
      </w:r>
      <w:proofErr w:type="gramEnd"/>
      <w:r>
        <w:rPr>
          <w:rFonts w:ascii="仿宋_GB2312" w:eastAsia="仿宋_GB2312" w:hAnsi="仿宋_GB2312" w:cs="仿宋_GB2312" w:hint="eastAsia"/>
          <w:sz w:val="32"/>
        </w:rPr>
        <w:t>球面（净面）时未在容器或外包装上标明经营者名称、地址、联系方式。当事人的经营场所的保健食品与普通食品混放。</w:t>
      </w:r>
    </w:p>
    <w:p w14:paraId="18B06479" w14:textId="77777777" w:rsidR="00722D18" w:rsidRDefault="00000000">
      <w:pPr>
        <w:spacing w:line="4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上述事实，主要有以下证据证明：</w:t>
      </w:r>
    </w:p>
    <w:p w14:paraId="420B28FC" w14:textId="77777777" w:rsidR="00722D18" w:rsidRDefault="00000000">
      <w:pPr>
        <w:spacing w:line="500" w:lineRule="exact"/>
        <w:ind w:firstLine="640"/>
        <w:rPr>
          <w:rFonts w:ascii="仿宋_GB2312" w:eastAsia="仿宋_GB2312" w:hAnsi="仿宋_GB2312" w:cs="仿宋_GB2312" w:hint="eastAsia"/>
          <w:sz w:val="32"/>
        </w:rPr>
      </w:pPr>
      <w:r>
        <w:rPr>
          <w:rFonts w:ascii="仿宋_GB2312" w:eastAsia="仿宋_GB2312" w:hAnsi="仿宋_GB2312" w:cs="仿宋_GB2312" w:hint="eastAsia"/>
          <w:sz w:val="32"/>
        </w:rPr>
        <w:t>1、《营业执照》、《食品经营许可证》复印件各1份，经营者罗四海及受委托人韦日艳身份证复印件各1份，证明当事人主体资格、经营者和受委托人的身份信息。</w:t>
      </w:r>
    </w:p>
    <w:p w14:paraId="413019C6" w14:textId="77777777" w:rsidR="00722D18" w:rsidRDefault="00000000">
      <w:pPr>
        <w:spacing w:line="500" w:lineRule="exact"/>
        <w:ind w:firstLine="640"/>
        <w:rPr>
          <w:rFonts w:ascii="仿宋_GB2312" w:eastAsia="仿宋_GB2312" w:hAnsi="仿宋_GB2312" w:cs="仿宋_GB2312" w:hint="eastAsia"/>
          <w:sz w:val="32"/>
        </w:rPr>
      </w:pPr>
      <w:r>
        <w:rPr>
          <w:rFonts w:ascii="仿宋_GB2312" w:eastAsia="仿宋_GB2312" w:hAnsi="仿宋_GB2312" w:cs="仿宋_GB2312" w:hint="eastAsia"/>
          <w:sz w:val="32"/>
        </w:rPr>
        <w:t>2、现场笔录1份，证据提取单8份，询问笔录1份，财务清单1份，行政强制措施决定书1份，整改报告1份，证明当事人存在经营超过保质期的食品、销售散装食品时标签未标示生产日期、保质期等信息、保健食品与普通食品混放的事实。</w:t>
      </w:r>
    </w:p>
    <w:p w14:paraId="6D598CAE" w14:textId="77777777" w:rsidR="00722D18" w:rsidRDefault="00000000">
      <w:pPr>
        <w:spacing w:line="500" w:lineRule="exact"/>
        <w:ind w:firstLine="640"/>
        <w:rPr>
          <w:rFonts w:ascii="仿宋_GB2312" w:eastAsia="仿宋_GB2312" w:hAnsi="仿宋_GB2312" w:cs="仿宋_GB2312" w:hint="eastAsia"/>
          <w:sz w:val="32"/>
        </w:rPr>
      </w:pPr>
      <w:r>
        <w:rPr>
          <w:rFonts w:ascii="仿宋_GB2312" w:eastAsia="仿宋_GB2312" w:hAnsi="仿宋_GB2312" w:cs="仿宋_GB2312" w:hint="eastAsia"/>
          <w:sz w:val="32"/>
        </w:rPr>
        <w:t>3、《磋商意见书》复印件1份，证明本案案件来源。</w:t>
      </w:r>
    </w:p>
    <w:p w14:paraId="1F76E18E" w14:textId="77777777" w:rsidR="00722D18" w:rsidRDefault="00000000">
      <w:pPr>
        <w:spacing w:line="500" w:lineRule="exact"/>
        <w:ind w:firstLine="640"/>
        <w:rPr>
          <w:rFonts w:ascii="仿宋_GB2312" w:eastAsia="仿宋_GB2312" w:hAnsi="仿宋_GB2312" w:cs="仿宋_GB2312" w:hint="eastAsia"/>
          <w:sz w:val="32"/>
        </w:rPr>
      </w:pPr>
      <w:r>
        <w:rPr>
          <w:rFonts w:ascii="仿宋_GB2312" w:eastAsia="仿宋_GB2312" w:hAnsi="仿宋_GB2312" w:cs="仿宋_GB2312" w:hint="eastAsia"/>
          <w:sz w:val="32"/>
        </w:rPr>
        <w:lastRenderedPageBreak/>
        <w:t>4、整改报告及相关图片1份，证明当事人的整改情况。</w:t>
      </w:r>
    </w:p>
    <w:p w14:paraId="2EB7BF42" w14:textId="77777777" w:rsidR="00722D18" w:rsidRDefault="00000000">
      <w:pPr>
        <w:spacing w:line="5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rPr>
        <w:t>以上证据1、2、4均由受委托人签</w:t>
      </w:r>
      <w:r>
        <w:rPr>
          <w:rFonts w:ascii="仿宋_GB2312" w:eastAsia="仿宋_GB2312" w:hAnsi="仿宋_GB2312" w:cs="仿宋_GB2312" w:hint="eastAsia"/>
          <w:bCs/>
          <w:sz w:val="32"/>
          <w:szCs w:val="32"/>
        </w:rPr>
        <w:t>名认可。</w:t>
      </w:r>
      <w:r>
        <w:rPr>
          <w:rFonts w:ascii="仿宋_GB2312" w:eastAsia="仿宋_GB2312" w:hAnsi="Times New Roman" w:cs="仿宋_GB2312" w:hint="eastAsia"/>
          <w:sz w:val="32"/>
          <w:szCs w:val="32"/>
        </w:rPr>
        <w:t xml:space="preserve">    </w:t>
      </w:r>
      <w:r>
        <w:rPr>
          <w:rFonts w:ascii="仿宋_GB2312" w:eastAsia="仿宋_GB2312" w:hAnsi="仿宋_GB2312" w:cs="仿宋_GB2312" w:hint="eastAsia"/>
          <w:sz w:val="32"/>
          <w:szCs w:val="32"/>
        </w:rPr>
        <w:t xml:space="preserve">        </w:t>
      </w:r>
    </w:p>
    <w:p w14:paraId="5A310311" w14:textId="77777777" w:rsidR="00722D18" w:rsidRDefault="00000000">
      <w:pPr>
        <w:spacing w:line="460" w:lineRule="exact"/>
        <w:ind w:firstLineChars="200" w:firstLine="640"/>
        <w:rPr>
          <w:rFonts w:ascii="仿宋" w:eastAsia="仿宋" w:hAnsi="仿宋" w:cs="仿宋" w:hint="eastAsia"/>
          <w:sz w:val="32"/>
          <w:szCs w:val="32"/>
        </w:rPr>
      </w:pPr>
      <w:r>
        <w:rPr>
          <w:rFonts w:ascii="仿宋_GB2312" w:eastAsia="仿宋_GB2312" w:hAnsi="仿宋_GB2312" w:cs="仿宋_GB2312" w:hint="eastAsia"/>
          <w:sz w:val="32"/>
          <w:szCs w:val="32"/>
        </w:rPr>
        <w:t>我局于2025年11月10日向当事人送达了《行政处罚告知书》（柳北市</w:t>
      </w:r>
      <w:proofErr w:type="gramStart"/>
      <w:r>
        <w:rPr>
          <w:rFonts w:ascii="仿宋_GB2312" w:eastAsia="仿宋_GB2312" w:hAnsi="仿宋_GB2312" w:cs="仿宋_GB2312" w:hint="eastAsia"/>
          <w:sz w:val="32"/>
          <w:szCs w:val="32"/>
        </w:rPr>
        <w:t>监罚告</w:t>
      </w:r>
      <w:proofErr w:type="gramEnd"/>
      <w:r>
        <w:rPr>
          <w:rFonts w:ascii="仿宋_GB2312" w:eastAsia="仿宋_GB2312" w:hAnsi="仿宋_GB2312" w:cs="仿宋_GB2312" w:hint="eastAsia"/>
          <w:sz w:val="32"/>
          <w:szCs w:val="32"/>
        </w:rPr>
        <w:t xml:space="preserve">〔2025〕182号），告知当事人我局拟作出行政处罚的事实、理由、依据、处罚内容及享有的权利。当事人在法定期限内未提出陈述、申辩。   </w:t>
      </w:r>
    </w:p>
    <w:p w14:paraId="254F96F1" w14:textId="77777777" w:rsidR="00722D18" w:rsidRDefault="00000000">
      <w:pPr>
        <w:spacing w:line="500" w:lineRule="exact"/>
        <w:ind w:firstLine="640"/>
        <w:rPr>
          <w:rFonts w:ascii="仿宋_GB2312" w:eastAsia="仿宋_GB2312" w:hAnsi="仿宋_GB2312" w:cs="仿宋_GB2312" w:hint="eastAsia"/>
          <w:bCs/>
          <w:sz w:val="32"/>
          <w:szCs w:val="32"/>
        </w:rPr>
      </w:pPr>
      <w:r>
        <w:rPr>
          <w:rFonts w:ascii="仿宋_GB2312" w:eastAsia="仿宋_GB2312" w:hAnsi="仿宋_GB2312" w:cs="仿宋_GB2312" w:hint="eastAsia"/>
          <w:sz w:val="32"/>
          <w:szCs w:val="32"/>
        </w:rPr>
        <w:t>当事人销售上述超过保质期的</w:t>
      </w:r>
      <w:r>
        <w:rPr>
          <w:rFonts w:ascii="仿宋_GB2312" w:eastAsia="仿宋_GB2312" w:hAnsi="仿宋_GB2312" w:cs="仿宋_GB2312" w:hint="eastAsia"/>
          <w:sz w:val="32"/>
        </w:rPr>
        <w:t>非油炸方便面（菠菜面）、</w:t>
      </w:r>
      <w:proofErr w:type="gramStart"/>
      <w:r>
        <w:rPr>
          <w:rFonts w:ascii="仿宋_GB2312" w:eastAsia="仿宋_GB2312" w:hAnsi="仿宋_GB2312" w:cs="仿宋_GB2312" w:hint="eastAsia"/>
          <w:sz w:val="32"/>
        </w:rPr>
        <w:t>永达成花</w:t>
      </w:r>
      <w:proofErr w:type="gramEnd"/>
      <w:r>
        <w:rPr>
          <w:rFonts w:ascii="仿宋_GB2312" w:eastAsia="仿宋_GB2312" w:hAnsi="仿宋_GB2312" w:cs="仿宋_GB2312" w:hint="eastAsia"/>
          <w:sz w:val="32"/>
        </w:rPr>
        <w:t>球面（净面）、海带结干、木耳</w:t>
      </w:r>
      <w:r>
        <w:rPr>
          <w:rFonts w:ascii="仿宋_GB2312" w:eastAsia="仿宋_GB2312" w:hAnsi="仿宋_GB2312" w:cs="仿宋_GB2312" w:hint="eastAsia"/>
          <w:sz w:val="32"/>
          <w:szCs w:val="32"/>
        </w:rPr>
        <w:t>的行为，违反了《中华人民共和国食品安全法》第三十四条第一款第十项的规定，属于经营超过保质期的食品的行为，本案货值金额共计</w:t>
      </w:r>
      <w:r>
        <w:rPr>
          <w:rFonts w:ascii="仿宋_GB2312" w:eastAsia="仿宋_GB2312" w:hAnsi="Times New Roman" w:cs="仿宋_GB2312" w:hint="eastAsia"/>
          <w:sz w:val="32"/>
          <w:szCs w:val="32"/>
        </w:rPr>
        <w:t>78.35</w:t>
      </w:r>
      <w:r>
        <w:rPr>
          <w:rFonts w:ascii="仿宋_GB2312" w:eastAsia="仿宋_GB2312" w:hAnsi="仿宋_GB2312" w:cs="仿宋_GB2312" w:hint="eastAsia"/>
          <w:sz w:val="32"/>
          <w:szCs w:val="32"/>
        </w:rPr>
        <w:t>元，违法所得无法计算。</w:t>
      </w:r>
    </w:p>
    <w:p w14:paraId="795E6760" w14:textId="77777777" w:rsidR="00722D18" w:rsidRDefault="00000000">
      <w:pPr>
        <w:spacing w:line="5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Cs/>
          <w:sz w:val="32"/>
          <w:szCs w:val="32"/>
        </w:rPr>
        <w:t>当事人将</w:t>
      </w:r>
      <w:r>
        <w:rPr>
          <w:rFonts w:ascii="仿宋_GB2312" w:eastAsia="仿宋_GB2312" w:hAnsi="仿宋_GB2312" w:cs="仿宋_GB2312" w:hint="eastAsia"/>
          <w:sz w:val="32"/>
          <w:szCs w:val="32"/>
        </w:rPr>
        <w:t>保健食品和普通食品混放的行为，违反了《中华人民共和国食品安全法实施条例》第三十九条第二款的规定，属于特殊食品与普通食品混</w:t>
      </w:r>
      <w:proofErr w:type="gramStart"/>
      <w:r>
        <w:rPr>
          <w:rFonts w:ascii="仿宋_GB2312" w:eastAsia="仿宋_GB2312" w:hAnsi="仿宋_GB2312" w:cs="仿宋_GB2312" w:hint="eastAsia"/>
          <w:sz w:val="32"/>
          <w:szCs w:val="32"/>
        </w:rPr>
        <w:t>放销售</w:t>
      </w:r>
      <w:proofErr w:type="gramEnd"/>
      <w:r>
        <w:rPr>
          <w:rFonts w:ascii="仿宋_GB2312" w:eastAsia="仿宋_GB2312" w:hAnsi="仿宋_GB2312" w:cs="仿宋_GB2312" w:hint="eastAsia"/>
          <w:sz w:val="32"/>
          <w:szCs w:val="32"/>
        </w:rPr>
        <w:t>的行为。</w:t>
      </w:r>
    </w:p>
    <w:p w14:paraId="35B0C72F" w14:textId="37C25721" w:rsidR="00722D18" w:rsidRDefault="00000000">
      <w:pPr>
        <w:spacing w:line="500" w:lineRule="exact"/>
        <w:ind w:firstLineChars="200" w:firstLine="640"/>
        <w:rPr>
          <w:rFonts w:ascii="仿宋_GB2312" w:eastAsia="仿宋_GB2312" w:hAnsi="仿宋_GB2312" w:cs="仿宋_GB2312" w:hint="eastAsia"/>
          <w:sz w:val="32"/>
        </w:rPr>
      </w:pPr>
      <w:r>
        <w:rPr>
          <w:rFonts w:ascii="仿宋_GB2312" w:eastAsia="仿宋_GB2312" w:hAnsi="仿宋_GB2312" w:cs="仿宋_GB2312" w:hint="eastAsia"/>
          <w:sz w:val="32"/>
        </w:rPr>
        <w:t>当事人销售食用农产品海带结干、木耳时，未在销售场所明显位置或者产品的包装上如实标明食用农产品的产地、生产者或者销售者的名称或者姓名等信息的行为，违反了《食用农产品市场销售质量安全监督管理办法》第十二条第一款的规定，属于未按要求标明食用农产品相关信息</w:t>
      </w:r>
      <w:r w:rsidR="001F6BF5">
        <w:rPr>
          <w:rFonts w:ascii="仿宋_GB2312" w:eastAsia="仿宋_GB2312" w:hAnsi="仿宋_GB2312" w:cs="仿宋_GB2312" w:hint="eastAsia"/>
          <w:sz w:val="32"/>
        </w:rPr>
        <w:t>的</w:t>
      </w:r>
      <w:r>
        <w:rPr>
          <w:rFonts w:ascii="仿宋_GB2312" w:eastAsia="仿宋_GB2312" w:hAnsi="仿宋_GB2312" w:cs="仿宋_GB2312" w:hint="eastAsia"/>
          <w:sz w:val="32"/>
        </w:rPr>
        <w:t>行为。</w:t>
      </w:r>
    </w:p>
    <w:p w14:paraId="59D632E9" w14:textId="77777777" w:rsidR="00722D18" w:rsidRDefault="00000000">
      <w:pPr>
        <w:spacing w:line="500" w:lineRule="exact"/>
        <w:ind w:firstLine="640"/>
        <w:rPr>
          <w:rFonts w:ascii="仿宋_GB2312" w:eastAsia="仿宋_GB2312" w:hAnsi="仿宋_GB2312" w:cs="仿宋_GB2312" w:hint="eastAsia"/>
          <w:sz w:val="32"/>
        </w:rPr>
      </w:pPr>
      <w:proofErr w:type="gramStart"/>
      <w:r>
        <w:rPr>
          <w:rFonts w:ascii="仿宋_GB2312" w:eastAsia="仿宋_GB2312" w:hAnsi="仿宋_GB2312" w:cs="仿宋_GB2312" w:hint="eastAsia"/>
          <w:sz w:val="32"/>
        </w:rPr>
        <w:t>当事人当事人</w:t>
      </w:r>
      <w:proofErr w:type="gramEnd"/>
      <w:r>
        <w:rPr>
          <w:rFonts w:ascii="仿宋_GB2312" w:eastAsia="仿宋_GB2312" w:hAnsi="仿宋_GB2312" w:cs="仿宋_GB2312" w:hint="eastAsia"/>
          <w:sz w:val="32"/>
        </w:rPr>
        <w:t>销售老红糖片/冰片糖、玉米片等散装食品时标签未标示生产日期、保质期等信息，销售散装非油炸方便面（菠菜面）、</w:t>
      </w:r>
      <w:proofErr w:type="gramStart"/>
      <w:r>
        <w:rPr>
          <w:rFonts w:ascii="仿宋_GB2312" w:eastAsia="仿宋_GB2312" w:hAnsi="仿宋_GB2312" w:cs="仿宋_GB2312" w:hint="eastAsia"/>
          <w:sz w:val="32"/>
        </w:rPr>
        <w:t>永达成花</w:t>
      </w:r>
      <w:proofErr w:type="gramEnd"/>
      <w:r>
        <w:rPr>
          <w:rFonts w:ascii="仿宋_GB2312" w:eastAsia="仿宋_GB2312" w:hAnsi="仿宋_GB2312" w:cs="仿宋_GB2312" w:hint="eastAsia"/>
          <w:sz w:val="32"/>
        </w:rPr>
        <w:t>球面（净面）时未在容器或外包装上标明经营者名称、地址、联系方式的行为，违反了《中华人民共和国食品安全法》第六十八条的规定，属于未按要求标注散装食品的行为。</w:t>
      </w:r>
    </w:p>
    <w:p w14:paraId="096BF083" w14:textId="77777777" w:rsidR="00722D18" w:rsidRDefault="00000000">
      <w:pPr>
        <w:spacing w:line="500" w:lineRule="exact"/>
        <w:ind w:firstLineChars="200" w:firstLine="640"/>
        <w:rPr>
          <w:rFonts w:ascii="仿宋_GB2312" w:eastAsia="仿宋_GB2312" w:hAnsi="仿宋_GB2312" w:cs="仿宋_GB2312" w:hint="eastAsia"/>
          <w:sz w:val="32"/>
        </w:rPr>
      </w:pPr>
      <w:r>
        <w:rPr>
          <w:rFonts w:ascii="仿宋_GB2312" w:eastAsia="仿宋_GB2312" w:hAnsi="仿宋_GB2312" w:cs="仿宋_GB2312" w:hint="eastAsia"/>
          <w:sz w:val="32"/>
        </w:rPr>
        <w:t>当事人未能提供上述食品的供货者资质证明文件、进货票据等，无法说明进货来源，不符合《市场监管总局关于印发市场监管行政违法行为首违不罚、轻微免罚清单（一）通知》中《市场监管轻微行政违法行为不予处罚清单（一）》违法行为类型为“经营超过保</w:t>
      </w:r>
      <w:r>
        <w:rPr>
          <w:rFonts w:ascii="仿宋_GB2312" w:eastAsia="仿宋_GB2312" w:hAnsi="仿宋_GB2312" w:cs="仿宋_GB2312" w:hint="eastAsia"/>
          <w:sz w:val="32"/>
        </w:rPr>
        <w:lastRenderedPageBreak/>
        <w:t>质期的食品、食品添加剂”的免罚条件</w:t>
      </w:r>
      <w:r>
        <w:rPr>
          <w:rFonts w:ascii="仿宋_GB2312" w:eastAsia="仿宋_GB2312" w:hAnsi="仿宋_GB2312" w:cs="仿宋_GB2312" w:hint="eastAsia"/>
          <w:sz w:val="32"/>
          <w:szCs w:val="32"/>
        </w:rPr>
        <w:t>，和《市场监管行政违法行为首违不罚清单（一）》违法行为类型为“经营超过保质期的食品、食品添加剂”的免罚条件。</w:t>
      </w:r>
      <w:r>
        <w:rPr>
          <w:rFonts w:ascii="仿宋_GB2312" w:eastAsia="仿宋_GB2312" w:hAnsi="仿宋_GB2312" w:cs="仿宋_GB2312" w:hint="eastAsia"/>
          <w:sz w:val="32"/>
        </w:rPr>
        <w:t>当事人销售超过保质期的食品的行为未造成食品安全事故等人身危害后果，且货值金额不足一千元，符合《广西壮族自治区市场监督管理行政处罚裁量基准（2023 版）》中《食品安全法》行政处罚</w:t>
      </w:r>
      <w:r>
        <w:rPr>
          <w:rFonts w:ascii="仿宋_GB2312" w:eastAsia="仿宋_GB2312" w:hAnsi="仿宋_GB2312" w:cs="仿宋_GB2312" w:hint="eastAsia"/>
          <w:color w:val="0000FF"/>
          <w:sz w:val="32"/>
        </w:rPr>
        <w:t>裁量基准减轻处罚</w:t>
      </w:r>
      <w:r>
        <w:rPr>
          <w:rFonts w:ascii="仿宋_GB2312" w:eastAsia="仿宋_GB2312" w:hAnsi="仿宋_GB2312" w:cs="仿宋_GB2312" w:hint="eastAsia"/>
          <w:sz w:val="32"/>
        </w:rPr>
        <w:t>适用情形的规定。依据《中华人民共和国行政处罚法》第五条、第六条的规定，我局决定对当事人减轻行政处罚。</w:t>
      </w:r>
    </w:p>
    <w:p w14:paraId="0CF6793B" w14:textId="77777777" w:rsidR="00722D18" w:rsidRDefault="00000000">
      <w:pPr>
        <w:spacing w:line="500" w:lineRule="exact"/>
        <w:ind w:firstLine="640"/>
        <w:rPr>
          <w:rFonts w:ascii="仿宋_GB2312" w:eastAsia="仿宋_GB2312" w:hAnsi="Times New Roman" w:cs="仿宋_GB2312"/>
          <w:sz w:val="32"/>
          <w:szCs w:val="32"/>
        </w:rPr>
      </w:pPr>
      <w:r>
        <w:rPr>
          <w:rFonts w:ascii="仿宋_GB2312" w:eastAsia="仿宋_GB2312" w:hAnsi="Times New Roman" w:cs="仿宋_GB2312" w:hint="eastAsia"/>
          <w:sz w:val="32"/>
          <w:szCs w:val="32"/>
        </w:rPr>
        <w:t>对于当事人经营超过保质期的食品的行为，依据《中华人民共和国食品安全法》第一百二十四条第一款第五项、《中华人民共和国行政处罚法》第二十八条第一款的规定，我局决定责令当事人立即改正该违法行为，并给予没收上述超过保质期食品（非油炸方便面（菠菜面）3.578kg（生产日期：2024年9月5日、保质期：8个月）、</w:t>
      </w:r>
      <w:proofErr w:type="gramStart"/>
      <w:r>
        <w:rPr>
          <w:rFonts w:ascii="仿宋_GB2312" w:eastAsia="仿宋_GB2312" w:hAnsi="Times New Roman" w:cs="仿宋_GB2312" w:hint="eastAsia"/>
          <w:sz w:val="32"/>
          <w:szCs w:val="32"/>
        </w:rPr>
        <w:t>永达成花</w:t>
      </w:r>
      <w:proofErr w:type="gramEnd"/>
      <w:r>
        <w:rPr>
          <w:rFonts w:ascii="仿宋_GB2312" w:eastAsia="仿宋_GB2312" w:hAnsi="Times New Roman" w:cs="仿宋_GB2312" w:hint="eastAsia"/>
          <w:sz w:val="32"/>
          <w:szCs w:val="32"/>
        </w:rPr>
        <w:t>球面1.28kg（生产日期：2024年6月1日、保质期：6个月）、海带结干</w:t>
      </w:r>
      <w:r>
        <w:rPr>
          <w:rFonts w:ascii="仿宋_GB2312" w:eastAsia="仿宋_GB2312" w:hAnsi="仿宋_GB2312" w:cs="仿宋_GB2312" w:hint="eastAsia"/>
          <w:sz w:val="32"/>
        </w:rPr>
        <w:t>0.106kg</w:t>
      </w:r>
      <w:r>
        <w:rPr>
          <w:rFonts w:ascii="仿宋_GB2312" w:eastAsia="仿宋_GB2312" w:hAnsi="Times New Roman" w:cs="仿宋_GB2312" w:hint="eastAsia"/>
          <w:sz w:val="32"/>
          <w:szCs w:val="32"/>
        </w:rPr>
        <w:t>（包装日期：24/04/25、保质日期：25/07/23)、木耳</w:t>
      </w:r>
      <w:r>
        <w:rPr>
          <w:rFonts w:ascii="仿宋_GB2312" w:eastAsia="仿宋_GB2312" w:hAnsi="仿宋_GB2312" w:cs="仿宋_GB2312" w:hint="eastAsia"/>
          <w:sz w:val="32"/>
        </w:rPr>
        <w:t>1kg</w:t>
      </w:r>
      <w:r>
        <w:rPr>
          <w:rFonts w:ascii="仿宋_GB2312" w:eastAsia="仿宋_GB2312" w:hAnsi="Times New Roman" w:cs="仿宋_GB2312" w:hint="eastAsia"/>
          <w:sz w:val="32"/>
          <w:szCs w:val="32"/>
        </w:rPr>
        <w:t>（包装日期：17/07/25、保质日期：25/07/19)），罚款3000元的行政处罚。</w:t>
      </w:r>
    </w:p>
    <w:p w14:paraId="66958347" w14:textId="77777777" w:rsidR="00722D18" w:rsidRDefault="00000000">
      <w:pPr>
        <w:spacing w:line="500" w:lineRule="exact"/>
        <w:ind w:firstLineChars="200" w:firstLine="640"/>
        <w:rPr>
          <w:rFonts w:ascii="仿宋_GB2312" w:eastAsia="仿宋_GB2312" w:hAnsi="Times New Roman" w:cs="仿宋_GB2312"/>
          <w:sz w:val="32"/>
          <w:szCs w:val="32"/>
        </w:rPr>
      </w:pPr>
      <w:r>
        <w:rPr>
          <w:rFonts w:ascii="仿宋_GB2312" w:eastAsia="仿宋_GB2312" w:hAnsi="Times New Roman" w:cs="仿宋_GB2312" w:hint="eastAsia"/>
          <w:sz w:val="32"/>
          <w:szCs w:val="32"/>
        </w:rPr>
        <w:t>对于当事人将</w:t>
      </w:r>
      <w:r>
        <w:rPr>
          <w:rFonts w:ascii="仿宋_GB2312" w:eastAsia="仿宋_GB2312" w:hAnsi="仿宋_GB2312" w:cs="仿宋_GB2312" w:hint="eastAsia"/>
          <w:sz w:val="32"/>
          <w:szCs w:val="32"/>
        </w:rPr>
        <w:t>特殊食品与普通食品混</w:t>
      </w:r>
      <w:proofErr w:type="gramStart"/>
      <w:r>
        <w:rPr>
          <w:rFonts w:ascii="仿宋_GB2312" w:eastAsia="仿宋_GB2312" w:hAnsi="仿宋_GB2312" w:cs="仿宋_GB2312" w:hint="eastAsia"/>
          <w:sz w:val="32"/>
          <w:szCs w:val="32"/>
        </w:rPr>
        <w:t>放销售</w:t>
      </w:r>
      <w:proofErr w:type="gramEnd"/>
      <w:r>
        <w:rPr>
          <w:rFonts w:ascii="仿宋_GB2312" w:eastAsia="仿宋_GB2312" w:hAnsi="仿宋_GB2312" w:cs="仿宋_GB2312" w:hint="eastAsia"/>
          <w:sz w:val="32"/>
          <w:szCs w:val="32"/>
        </w:rPr>
        <w:t>的行为，依据《</w:t>
      </w:r>
      <w:hyperlink r:id="rId8" w:history="1"/>
      <w:r>
        <w:rPr>
          <w:rFonts w:ascii="仿宋_GB2312" w:eastAsia="仿宋_GB2312" w:hAnsi="仿宋_GB2312" w:cs="仿宋_GB2312" w:hint="eastAsia"/>
          <w:sz w:val="32"/>
          <w:szCs w:val="32"/>
        </w:rPr>
        <w:t>中华人民共和国食品安全法实施条例》第六十九条</w:t>
      </w:r>
      <w:bookmarkStart w:id="4" w:name="tiao_69_kuan_1"/>
      <w:bookmarkEnd w:id="4"/>
      <w:r>
        <w:rPr>
          <w:rFonts w:ascii="仿宋_GB2312" w:eastAsia="仿宋_GB2312" w:hAnsi="仿宋_GB2312" w:cs="仿宋_GB2312" w:hint="eastAsia"/>
          <w:sz w:val="32"/>
          <w:szCs w:val="32"/>
        </w:rPr>
        <w:t>第一款第五项、《中华人民共和国食品安全法》第一百二十六条第一款第七项的规定，</w:t>
      </w:r>
      <w:r>
        <w:rPr>
          <w:rFonts w:ascii="仿宋_GB2312" w:eastAsia="仿宋_GB2312" w:hAnsi="Times New Roman" w:cs="仿宋_GB2312" w:hint="eastAsia"/>
          <w:sz w:val="32"/>
          <w:szCs w:val="32"/>
        </w:rPr>
        <w:t>我局决定责令当事人立即改正该违法行为，并给予警告的行政处罚。</w:t>
      </w:r>
    </w:p>
    <w:p w14:paraId="10DA3980" w14:textId="3FA7E3E9" w:rsidR="00722D18" w:rsidRDefault="00000000">
      <w:pPr>
        <w:spacing w:line="500" w:lineRule="exact"/>
        <w:ind w:firstLine="640"/>
        <w:rPr>
          <w:rFonts w:ascii="仿宋_GB2312" w:eastAsia="仿宋_GB2312" w:hAnsi="Times New Roman" w:cs="仿宋_GB2312"/>
          <w:sz w:val="32"/>
          <w:szCs w:val="32"/>
        </w:rPr>
      </w:pPr>
      <w:r>
        <w:rPr>
          <w:rFonts w:ascii="仿宋_GB2312" w:eastAsia="仿宋_GB2312" w:hAnsi="仿宋_GB2312" w:cs="仿宋_GB2312" w:hint="eastAsia"/>
          <w:sz w:val="32"/>
        </w:rPr>
        <w:t>对于当事人未按要求标明食用农产品相关信息</w:t>
      </w:r>
      <w:r w:rsidR="001F6BF5">
        <w:rPr>
          <w:rFonts w:ascii="仿宋_GB2312" w:eastAsia="仿宋_GB2312" w:hAnsi="仿宋_GB2312" w:cs="仿宋_GB2312" w:hint="eastAsia"/>
          <w:sz w:val="32"/>
        </w:rPr>
        <w:t>的</w:t>
      </w:r>
      <w:r>
        <w:rPr>
          <w:rFonts w:ascii="仿宋_GB2312" w:eastAsia="仿宋_GB2312" w:hAnsi="仿宋_GB2312" w:cs="仿宋_GB2312" w:hint="eastAsia"/>
          <w:sz w:val="32"/>
        </w:rPr>
        <w:t>行为，依据《食用农产品市场销售质量安全监督管理办法》第四十条</w:t>
      </w:r>
      <w:bookmarkStart w:id="5" w:name="tiao_40_kuan_1"/>
      <w:bookmarkEnd w:id="5"/>
      <w:r>
        <w:rPr>
          <w:rFonts w:ascii="仿宋_GB2312" w:eastAsia="仿宋_GB2312" w:hAnsi="仿宋_GB2312" w:cs="仿宋_GB2312" w:hint="eastAsia"/>
          <w:sz w:val="32"/>
        </w:rPr>
        <w:t>的规定，我局决定责令当事人立即改正该违法行为。</w:t>
      </w:r>
    </w:p>
    <w:p w14:paraId="1EDC9CE6" w14:textId="77777777" w:rsidR="00722D18" w:rsidRDefault="00000000">
      <w:pPr>
        <w:spacing w:line="500" w:lineRule="exact"/>
        <w:ind w:firstLine="640"/>
        <w:rPr>
          <w:rFonts w:ascii="仿宋_GB2312" w:eastAsia="仿宋_GB2312" w:hAnsi="Times New Roman" w:cs="仿宋_GB2312"/>
          <w:sz w:val="32"/>
          <w:szCs w:val="32"/>
        </w:rPr>
      </w:pPr>
      <w:r>
        <w:rPr>
          <w:rFonts w:ascii="仿宋_GB2312" w:eastAsia="仿宋_GB2312" w:hAnsi="Times New Roman" w:cs="仿宋_GB2312" w:hint="eastAsia"/>
          <w:sz w:val="32"/>
          <w:szCs w:val="32"/>
        </w:rPr>
        <w:t>对于当事人</w:t>
      </w:r>
      <w:r>
        <w:rPr>
          <w:rFonts w:ascii="仿宋_GB2312" w:eastAsia="仿宋_GB2312" w:hAnsi="仿宋_GB2312" w:cs="仿宋_GB2312" w:hint="eastAsia"/>
          <w:sz w:val="32"/>
        </w:rPr>
        <w:t>未按要求标注散装食品的行为</w:t>
      </w:r>
      <w:r>
        <w:rPr>
          <w:rFonts w:ascii="仿宋_GB2312" w:eastAsia="仿宋_GB2312" w:hAnsi="仿宋_GB2312" w:cs="仿宋_GB2312" w:hint="eastAsia"/>
          <w:sz w:val="32"/>
          <w:szCs w:val="32"/>
        </w:rPr>
        <w:t>，依据《中华人民共和国食品安全法》第一百二十六条第一款第七项的规定，</w:t>
      </w:r>
      <w:r>
        <w:rPr>
          <w:rFonts w:ascii="仿宋_GB2312" w:eastAsia="仿宋_GB2312" w:hAnsi="Times New Roman" w:cs="仿宋_GB2312" w:hint="eastAsia"/>
          <w:sz w:val="32"/>
          <w:szCs w:val="32"/>
        </w:rPr>
        <w:t>我局决定责令当事人立即改正该违法行为，并给予警告的行政处罚。</w:t>
      </w:r>
    </w:p>
    <w:p w14:paraId="107BDC47" w14:textId="77777777" w:rsidR="00722D18" w:rsidRDefault="00000000">
      <w:pPr>
        <w:autoSpaceDE w:val="0"/>
        <w:autoSpaceDN w:val="0"/>
        <w:adjustRightInd w:val="0"/>
        <w:spacing w:line="5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kern w:val="0"/>
          <w:sz w:val="32"/>
          <w:szCs w:val="32"/>
        </w:rPr>
        <w:t>综上，</w:t>
      </w:r>
      <w:r>
        <w:rPr>
          <w:rFonts w:ascii="仿宋_GB2312" w:eastAsia="仿宋_GB2312" w:hAnsi="仿宋_GB2312" w:cs="仿宋_GB2312" w:hint="eastAsia"/>
          <w:sz w:val="32"/>
          <w:szCs w:val="32"/>
        </w:rPr>
        <w:t>我局决定</w:t>
      </w:r>
      <w:r>
        <w:rPr>
          <w:rFonts w:ascii="仿宋_GB2312" w:eastAsia="仿宋_GB2312" w:hAnsi="仿宋_GB2312" w:cs="仿宋_GB2312" w:hint="eastAsia"/>
          <w:kern w:val="0"/>
          <w:sz w:val="32"/>
          <w:szCs w:val="32"/>
        </w:rPr>
        <w:t>责令</w:t>
      </w:r>
      <w:r>
        <w:rPr>
          <w:rFonts w:ascii="仿宋_GB2312" w:eastAsia="仿宋_GB2312" w:hAnsi="仿宋_GB2312" w:cs="仿宋_GB2312" w:hint="eastAsia"/>
          <w:bCs/>
          <w:sz w:val="32"/>
          <w:szCs w:val="32"/>
        </w:rPr>
        <w:t>当事人</w:t>
      </w:r>
      <w:r>
        <w:rPr>
          <w:rFonts w:ascii="仿宋_GB2312" w:eastAsia="仿宋_GB2312" w:hAnsi="仿宋_GB2312" w:cs="仿宋_GB2312" w:hint="eastAsia"/>
          <w:sz w:val="32"/>
          <w:szCs w:val="32"/>
        </w:rPr>
        <w:t>立即改正上述违法行为，并给予以</w:t>
      </w:r>
      <w:r>
        <w:rPr>
          <w:rFonts w:ascii="仿宋_GB2312" w:eastAsia="仿宋_GB2312" w:hAnsi="仿宋_GB2312" w:cs="仿宋_GB2312" w:hint="eastAsia"/>
          <w:sz w:val="32"/>
          <w:szCs w:val="32"/>
        </w:rPr>
        <w:lastRenderedPageBreak/>
        <w:t>下行政处罚：</w:t>
      </w:r>
    </w:p>
    <w:p w14:paraId="7ABE5686" w14:textId="77777777" w:rsidR="00722D18" w:rsidRDefault="00000000">
      <w:pPr>
        <w:widowControl/>
        <w:spacing w:line="500" w:lineRule="exact"/>
        <w:ind w:firstLineChars="200" w:firstLine="640"/>
        <w:jc w:val="left"/>
        <w:rPr>
          <w:rFonts w:ascii="仿宋_GB2312" w:eastAsia="仿宋_GB2312" w:hAnsi="仿宋_GB2312" w:cs="仿宋_GB2312" w:hint="eastAsia"/>
          <w:bCs/>
          <w:kern w:val="0"/>
          <w:sz w:val="32"/>
          <w:szCs w:val="32"/>
          <w:lang w:bidi="ar"/>
        </w:rPr>
      </w:pPr>
      <w:r>
        <w:rPr>
          <w:rFonts w:ascii="仿宋_GB2312" w:eastAsia="仿宋_GB2312" w:hAnsi="仿宋_GB2312" w:cs="仿宋_GB2312" w:hint="eastAsia"/>
          <w:bCs/>
          <w:kern w:val="0"/>
          <w:sz w:val="32"/>
          <w:szCs w:val="32"/>
          <w:lang w:bidi="ar"/>
        </w:rPr>
        <w:t>1、警告；</w:t>
      </w:r>
    </w:p>
    <w:p w14:paraId="730A3E80" w14:textId="77777777" w:rsidR="00722D18" w:rsidRDefault="00000000">
      <w:pPr>
        <w:widowControl/>
        <w:spacing w:line="500" w:lineRule="exact"/>
        <w:ind w:firstLineChars="200" w:firstLine="640"/>
        <w:jc w:val="left"/>
        <w:rPr>
          <w:rFonts w:ascii="仿宋_GB2312" w:eastAsia="仿宋_GB2312" w:hAnsi="仿宋_GB2312" w:cs="仿宋_GB2312" w:hint="eastAsia"/>
          <w:bCs/>
          <w:kern w:val="0"/>
          <w:sz w:val="32"/>
          <w:szCs w:val="32"/>
          <w:lang w:bidi="ar"/>
        </w:rPr>
      </w:pPr>
      <w:r>
        <w:rPr>
          <w:rFonts w:ascii="仿宋_GB2312" w:eastAsia="仿宋_GB2312" w:hAnsi="仿宋_GB2312" w:cs="仿宋_GB2312" w:hint="eastAsia"/>
          <w:bCs/>
          <w:kern w:val="0"/>
          <w:sz w:val="32"/>
          <w:szCs w:val="32"/>
          <w:lang w:bidi="ar"/>
        </w:rPr>
        <w:t>2、</w:t>
      </w:r>
      <w:r>
        <w:rPr>
          <w:rFonts w:ascii="仿宋_GB2312" w:eastAsia="仿宋_GB2312" w:hAnsi="仿宋_GB2312" w:cs="仿宋_GB2312" w:hint="eastAsia"/>
          <w:sz w:val="32"/>
          <w:szCs w:val="32"/>
        </w:rPr>
        <w:t>没收</w:t>
      </w:r>
      <w:r>
        <w:rPr>
          <w:rFonts w:ascii="仿宋_GB2312" w:eastAsia="仿宋_GB2312" w:hAnsi="Times New Roman" w:cs="仿宋_GB2312" w:hint="eastAsia"/>
          <w:sz w:val="32"/>
          <w:szCs w:val="32"/>
        </w:rPr>
        <w:t>上述超过保质期食品（非油炸方便面（菠菜面）3.578kg（生产日期：2024年9月5日、保质期：8个月）、</w:t>
      </w:r>
      <w:proofErr w:type="gramStart"/>
      <w:r>
        <w:rPr>
          <w:rFonts w:ascii="仿宋_GB2312" w:eastAsia="仿宋_GB2312" w:hAnsi="Times New Roman" w:cs="仿宋_GB2312" w:hint="eastAsia"/>
          <w:sz w:val="32"/>
          <w:szCs w:val="32"/>
        </w:rPr>
        <w:t>永达成花</w:t>
      </w:r>
      <w:proofErr w:type="gramEnd"/>
      <w:r>
        <w:rPr>
          <w:rFonts w:ascii="仿宋_GB2312" w:eastAsia="仿宋_GB2312" w:hAnsi="Times New Roman" w:cs="仿宋_GB2312" w:hint="eastAsia"/>
          <w:sz w:val="32"/>
          <w:szCs w:val="32"/>
        </w:rPr>
        <w:t>球面1.28kg（生产日期：2024年6月1日、保质期：6个月）、海带结干</w:t>
      </w:r>
      <w:r>
        <w:rPr>
          <w:rFonts w:ascii="仿宋_GB2312" w:eastAsia="仿宋_GB2312" w:hAnsi="仿宋_GB2312" w:cs="仿宋_GB2312" w:hint="eastAsia"/>
          <w:sz w:val="32"/>
        </w:rPr>
        <w:t>0.106kg</w:t>
      </w:r>
      <w:r>
        <w:rPr>
          <w:rFonts w:ascii="仿宋_GB2312" w:eastAsia="仿宋_GB2312" w:hAnsi="Times New Roman" w:cs="仿宋_GB2312" w:hint="eastAsia"/>
          <w:sz w:val="32"/>
          <w:szCs w:val="32"/>
        </w:rPr>
        <w:t>（包装日期：24/04/25、保质日期：25/07/23)、木耳</w:t>
      </w:r>
      <w:r>
        <w:rPr>
          <w:rFonts w:ascii="仿宋_GB2312" w:eastAsia="仿宋_GB2312" w:hAnsi="仿宋_GB2312" w:cs="仿宋_GB2312" w:hint="eastAsia"/>
          <w:sz w:val="32"/>
        </w:rPr>
        <w:t>1kg</w:t>
      </w:r>
      <w:r>
        <w:rPr>
          <w:rFonts w:ascii="仿宋_GB2312" w:eastAsia="仿宋_GB2312" w:hAnsi="Times New Roman" w:cs="仿宋_GB2312" w:hint="eastAsia"/>
          <w:sz w:val="32"/>
          <w:szCs w:val="32"/>
        </w:rPr>
        <w:t>（包装日期：17/07/25、保质日期：25/07/19)）；</w:t>
      </w:r>
    </w:p>
    <w:p w14:paraId="6B0C9D06" w14:textId="77777777" w:rsidR="00722D18" w:rsidRDefault="00000000">
      <w:pPr>
        <w:spacing w:line="50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3、罚款3000元。</w:t>
      </w:r>
    </w:p>
    <w:p w14:paraId="5DF0D801" w14:textId="77777777" w:rsidR="00722D18" w:rsidRDefault="00000000">
      <w:pPr>
        <w:spacing w:line="460" w:lineRule="exact"/>
        <w:ind w:firstLineChars="200" w:firstLine="640"/>
      </w:pPr>
      <w:r>
        <w:rPr>
          <w:rFonts w:ascii="仿宋_GB2312" w:eastAsia="仿宋_GB2312" w:hAnsi="仿宋_GB2312" w:cs="仿宋_GB2312" w:hint="eastAsia"/>
          <w:kern w:val="0"/>
          <w:sz w:val="32"/>
          <w:szCs w:val="32"/>
          <w:lang w:bidi="ar"/>
        </w:rPr>
        <w:t>当事人应当自收到本行政处罚决定书之日起十五日内，</w:t>
      </w:r>
      <w:r>
        <w:rPr>
          <w:rFonts w:ascii="仿宋_GB2312" w:eastAsia="仿宋_GB2312" w:hAnsi="仿宋_GB2312" w:cs="仿宋_GB2312" w:hint="eastAsia"/>
          <w:sz w:val="32"/>
          <w:szCs w:val="32"/>
        </w:rPr>
        <w:t>凭《广西壮族自治区非税收入电子缴款通知书》到中国建设银行缴纳上述款项</w:t>
      </w:r>
      <w:r>
        <w:rPr>
          <w:rFonts w:ascii="仿宋_GB2312" w:eastAsia="仿宋_GB2312" w:hAnsi="仿宋_GB2312" w:cs="仿宋_GB2312" w:hint="eastAsia"/>
          <w:kern w:val="0"/>
          <w:sz w:val="32"/>
          <w:szCs w:val="32"/>
          <w:lang w:bidi="ar"/>
        </w:rPr>
        <w:t>。逾期不缴纳罚款的，依据《中华人民共和国行政处罚法》第七十二条的规定，我局将</w:t>
      </w:r>
      <w:r>
        <w:rPr>
          <w:rFonts w:ascii="仿宋_GB2312" w:eastAsia="仿宋_GB2312" w:hAnsi="仿宋_GB2312" w:cs="仿宋_GB2312" w:hint="eastAsia"/>
          <w:bCs/>
          <w:sz w:val="32"/>
          <w:szCs w:val="32"/>
        </w:rPr>
        <w:t>每日按罚款数额的百分之三加处罚款，并</w:t>
      </w:r>
      <w:r>
        <w:rPr>
          <w:rFonts w:ascii="仿宋_GB2312" w:eastAsia="仿宋_GB2312" w:hAnsi="仿宋_GB2312" w:cs="仿宋_GB2312" w:hint="eastAsia"/>
          <w:kern w:val="0"/>
          <w:sz w:val="32"/>
          <w:szCs w:val="32"/>
          <w:lang w:bidi="ar"/>
        </w:rPr>
        <w:t>依法申请人民法院强制执行。</w:t>
      </w:r>
    </w:p>
    <w:p w14:paraId="7B9B7CB2" w14:textId="77777777" w:rsidR="00722D18" w:rsidRDefault="00000000">
      <w:pPr>
        <w:spacing w:line="4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当事人如不服本行政处罚决定，可以在接到本行政处罚决定书之日起六十日内向柳州市柳北区人民政府申请行政复议；也可以在六个月内依法向柳州市柳南区人民法院提起行政诉讼。申请行政复议或者提起行政诉讼期间，行政处罚不停止执行。</w:t>
      </w:r>
    </w:p>
    <w:p w14:paraId="170BACCE" w14:textId="77777777" w:rsidR="00722D18" w:rsidRDefault="00722D18">
      <w:pPr>
        <w:spacing w:line="440" w:lineRule="exact"/>
        <w:rPr>
          <w:rFonts w:ascii="仿宋_GB2312" w:eastAsia="仿宋_GB2312" w:hAnsi="仿宋_GB2312" w:cs="仿宋_GB2312" w:hint="eastAsia"/>
          <w:sz w:val="32"/>
          <w:szCs w:val="32"/>
        </w:rPr>
      </w:pPr>
    </w:p>
    <w:p w14:paraId="35F1234B" w14:textId="77777777" w:rsidR="00722D18" w:rsidRDefault="00722D18">
      <w:pPr>
        <w:spacing w:line="440" w:lineRule="exact"/>
        <w:rPr>
          <w:rFonts w:ascii="仿宋_GB2312" w:eastAsia="仿宋_GB2312" w:hAnsi="仿宋_GB2312" w:cs="仿宋_GB2312" w:hint="eastAsia"/>
          <w:sz w:val="32"/>
          <w:szCs w:val="32"/>
        </w:rPr>
      </w:pPr>
    </w:p>
    <w:p w14:paraId="7EE3C085" w14:textId="77777777" w:rsidR="00722D18" w:rsidRDefault="00000000">
      <w:pPr>
        <w:spacing w:line="440" w:lineRule="exact"/>
        <w:ind w:firstLineChars="1200" w:firstLine="3840"/>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柳州市柳北区市场监督管理局</w:t>
      </w:r>
    </w:p>
    <w:p w14:paraId="025DAB13" w14:textId="77777777" w:rsidR="00722D18" w:rsidRDefault="00000000">
      <w:pPr>
        <w:spacing w:line="4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2025年11月</w:t>
      </w:r>
      <w:r>
        <w:rPr>
          <w:rFonts w:ascii="仿宋_GB2312" w:eastAsia="仿宋_GB2312" w:hAnsi="仿宋_GB2312" w:cs="仿宋_GB2312" w:hint="eastAsia"/>
          <w:color w:val="0000FF"/>
          <w:sz w:val="32"/>
          <w:szCs w:val="32"/>
        </w:rPr>
        <w:t>18日</w:t>
      </w:r>
    </w:p>
    <w:p w14:paraId="5E78BC03" w14:textId="77777777" w:rsidR="00722D18" w:rsidRDefault="00722D18">
      <w:pPr>
        <w:spacing w:line="440" w:lineRule="exact"/>
        <w:ind w:firstLineChars="200" w:firstLine="640"/>
        <w:rPr>
          <w:rFonts w:ascii="仿宋_GB2312" w:eastAsia="仿宋_GB2312" w:hAnsi="仿宋_GB2312" w:cs="仿宋_GB2312" w:hint="eastAsia"/>
          <w:sz w:val="32"/>
          <w:szCs w:val="32"/>
        </w:rPr>
      </w:pPr>
    </w:p>
    <w:p w14:paraId="58D19D33" w14:textId="77777777" w:rsidR="00722D18" w:rsidRDefault="00722D18">
      <w:pPr>
        <w:spacing w:line="440" w:lineRule="exact"/>
        <w:ind w:firstLineChars="200" w:firstLine="640"/>
        <w:rPr>
          <w:rFonts w:ascii="仿宋_GB2312" w:eastAsia="仿宋_GB2312" w:hAnsi="仿宋_GB2312" w:cs="仿宋_GB2312" w:hint="eastAsia"/>
          <w:sz w:val="32"/>
          <w:szCs w:val="32"/>
        </w:rPr>
      </w:pPr>
    </w:p>
    <w:p w14:paraId="7C88A3C3" w14:textId="77777777" w:rsidR="00722D18" w:rsidRDefault="00000000">
      <w:pPr>
        <w:spacing w:line="520" w:lineRule="exact"/>
        <w:rPr>
          <w:rFonts w:ascii="黑体" w:eastAsia="黑体" w:hAnsi="黑体" w:cs="黑体" w:hint="eastAsia"/>
          <w:sz w:val="32"/>
          <w:szCs w:val="32"/>
        </w:rPr>
      </w:pPr>
      <w:r>
        <w:rPr>
          <w:rFonts w:ascii="黑体" w:eastAsia="黑体" w:hAnsi="黑体" w:cs="黑体" w:hint="eastAsia"/>
          <w:sz w:val="32"/>
          <w:szCs w:val="32"/>
        </w:rPr>
        <w:t>（市场监督管理部门将依法向社会公示本行政处罚决定信息）</w:t>
      </w:r>
    </w:p>
    <w:p w14:paraId="20FF61CF" w14:textId="77777777" w:rsidR="00722D18" w:rsidRDefault="00000000">
      <w:pPr>
        <w:spacing w:line="520" w:lineRule="exact"/>
      </w:pPr>
      <w:r>
        <w:rPr>
          <w:rFonts w:ascii="仿宋_GB2312" w:eastAsia="仿宋_GB2312" w:hAnsi="仿宋_GB2312" w:cs="仿宋_GB2312" w:hint="eastAsia"/>
          <w:noProof/>
          <w:sz w:val="32"/>
        </w:rPr>
        <mc:AlternateContent>
          <mc:Choice Requires="wps">
            <w:drawing>
              <wp:anchor distT="0" distB="0" distL="114300" distR="114300" simplePos="0" relativeHeight="251659264" behindDoc="0" locked="0" layoutInCell="1" allowOverlap="1" wp14:anchorId="00580052" wp14:editId="4B10ED28">
                <wp:simplePos x="0" y="0"/>
                <wp:positionH relativeFrom="column">
                  <wp:posOffset>13970</wp:posOffset>
                </wp:positionH>
                <wp:positionV relativeFrom="paragraph">
                  <wp:posOffset>75565</wp:posOffset>
                </wp:positionV>
                <wp:extent cx="5505450" cy="635"/>
                <wp:effectExtent l="0" t="0" r="0" b="0"/>
                <wp:wrapNone/>
                <wp:docPr id="2" name="直线 2"/>
                <wp:cNvGraphicFramePr/>
                <a:graphic xmlns:a="http://schemas.openxmlformats.org/drawingml/2006/main">
                  <a:graphicData uri="http://schemas.microsoft.com/office/word/2010/wordprocessingShape">
                    <wps:wsp>
                      <wps:cNvCnPr/>
                      <wps:spPr>
                        <a:xfrm>
                          <a:off x="0" y="0"/>
                          <a:ext cx="550545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557EF00" id="直线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pt,5.95pt" to="434.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"/>
            </w:pict>
          </mc:Fallback>
        </mc:AlternateContent>
      </w:r>
      <w:r>
        <w:rPr>
          <w:rFonts w:ascii="仿宋_GB2312" w:eastAsia="仿宋_GB2312" w:hAnsi="仿宋_GB2312" w:cs="仿宋_GB2312" w:hint="eastAsia"/>
          <w:noProof/>
          <w:sz w:val="32"/>
        </w:rPr>
        <mc:AlternateContent>
          <mc:Choice Requires="wps">
            <w:drawing>
              <wp:anchor distT="0" distB="0" distL="114300" distR="114300" simplePos="0" relativeHeight="251660288" behindDoc="0" locked="0" layoutInCell="1" allowOverlap="1" wp14:anchorId="6366E72E" wp14:editId="7DBFBB28">
                <wp:simplePos x="0" y="0"/>
                <wp:positionH relativeFrom="column">
                  <wp:posOffset>13970</wp:posOffset>
                </wp:positionH>
                <wp:positionV relativeFrom="paragraph">
                  <wp:posOffset>75565</wp:posOffset>
                </wp:positionV>
                <wp:extent cx="5505450" cy="635"/>
                <wp:effectExtent l="0" t="0" r="0" b="0"/>
                <wp:wrapNone/>
                <wp:docPr id="3" name="直线 3"/>
                <wp:cNvGraphicFramePr/>
                <a:graphic xmlns:a="http://schemas.openxmlformats.org/drawingml/2006/main">
                  <a:graphicData uri="http://schemas.microsoft.com/office/word/2010/wordprocessingShape">
                    <wps:wsp>
                      <wps:cNvCnPr/>
                      <wps:spPr>
                        <a:xfrm>
                          <a:off x="0" y="0"/>
                          <a:ext cx="550545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B189376" id="直线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pt,5.95pt" to="434.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"/>
            </w:pict>
          </mc:Fallback>
        </mc:AlternateContent>
      </w:r>
      <w:r>
        <w:rPr>
          <w:rFonts w:ascii="仿宋_GB2312" w:eastAsia="仿宋_GB2312" w:hAnsi="仿宋_GB2312" w:cs="仿宋_GB2312" w:hint="eastAsia"/>
          <w:sz w:val="32"/>
          <w:szCs w:val="32"/>
        </w:rPr>
        <w:t>本文书一式三份，一份送达，一份归档，一份办案机构留存。</w:t>
      </w:r>
    </w:p>
    <w:sectPr w:rsidR="00722D18">
      <w:footerReference w:type="default" r:id="rId9"/>
      <w:pgSz w:w="11906" w:h="16838"/>
      <w:pgMar w:top="1383" w:right="1145" w:bottom="1327" w:left="1429"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F1F3A" w14:textId="77777777" w:rsidR="00E25E9C" w:rsidRDefault="00E25E9C">
      <w:r>
        <w:separator/>
      </w:r>
    </w:p>
  </w:endnote>
  <w:endnote w:type="continuationSeparator" w:id="0">
    <w:p w14:paraId="4FBDCEAA" w14:textId="77777777" w:rsidR="00E25E9C" w:rsidRDefault="00E25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846E8" w14:textId="77777777" w:rsidR="00722D18" w:rsidRDefault="00000000">
    <w:pPr>
      <w:pStyle w:val="a4"/>
    </w:pPr>
    <w:r>
      <w:rPr>
        <w:noProof/>
      </w:rPr>
      <mc:AlternateContent>
        <mc:Choice Requires="wps">
          <w:drawing>
            <wp:anchor distT="0" distB="0" distL="114300" distR="114300" simplePos="0" relativeHeight="251659264" behindDoc="0" locked="0" layoutInCell="1" allowOverlap="1" wp14:anchorId="79951702" wp14:editId="67A0AB73">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DE4135" w14:textId="77777777" w:rsidR="00722D18" w:rsidRDefault="00000000">
                          <w:pPr>
                            <w:pStyle w:val="a4"/>
                            <w:rPr>
                              <w:rFonts w:ascii="宋体" w:hAnsi="宋体" w:cs="宋体" w:hint="eastAsia"/>
                            </w:rPr>
                          </w:pPr>
                          <w:r>
                            <w:rPr>
                              <w:rFonts w:ascii="宋体" w:hAnsi="宋体" w:cs="宋体" w:hint="eastAsia"/>
                            </w:rPr>
                            <w:t xml:space="preserve">第 </w:t>
                          </w: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Pr>
                              <w:rFonts w:ascii="宋体" w:hAnsi="宋体" w:cs="宋体" w:hint="eastAsia"/>
                            </w:rPr>
                            <w:t>1</w:t>
                          </w:r>
                          <w:r>
                            <w:rPr>
                              <w:rFonts w:ascii="宋体" w:hAnsi="宋体" w:cs="宋体" w:hint="eastAsia"/>
                            </w:rPr>
                            <w:fldChar w:fldCharType="end"/>
                          </w:r>
                          <w:r>
                            <w:rPr>
                              <w:rFonts w:ascii="宋体" w:hAnsi="宋体" w:cs="宋体" w:hint="eastAsia"/>
                            </w:rPr>
                            <w:t xml:space="preserve"> 页 共 </w:t>
                          </w:r>
                          <w:r>
                            <w:rPr>
                              <w:rFonts w:ascii="宋体" w:hAnsi="宋体" w:cs="宋体" w:hint="eastAsia"/>
                            </w:rPr>
                            <w:fldChar w:fldCharType="begin"/>
                          </w:r>
                          <w:r>
                            <w:rPr>
                              <w:rFonts w:ascii="宋体" w:hAnsi="宋体" w:cs="宋体" w:hint="eastAsia"/>
                            </w:rPr>
                            <w:instrText xml:space="preserve"> NUMPAGES  \* MERGEFORMAT </w:instrText>
                          </w:r>
                          <w:r>
                            <w:rPr>
                              <w:rFonts w:ascii="宋体" w:hAnsi="宋体" w:cs="宋体" w:hint="eastAsia"/>
                            </w:rPr>
                            <w:fldChar w:fldCharType="separate"/>
                          </w:r>
                          <w:r>
                            <w:rPr>
                              <w:rFonts w:ascii="宋体" w:hAnsi="宋体" w:cs="宋体" w:hint="eastAsia"/>
                            </w:rPr>
                            <w:t>2</w:t>
                          </w:r>
                          <w:r>
                            <w:rPr>
                              <w:rFonts w:ascii="宋体" w:hAnsi="宋体" w:cs="宋体" w:hint="eastAsia"/>
                            </w:rPr>
                            <w:fldChar w:fldCharType="end"/>
                          </w:r>
                          <w:r>
                            <w:rPr>
                              <w:rFonts w:ascii="宋体" w:hAnsi="宋体" w:cs="宋体"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9951702"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9DE4135" w14:textId="77777777" w:rsidR="00722D18" w:rsidRDefault="00000000">
                    <w:pPr>
                      <w:pStyle w:val="a4"/>
                      <w:rPr>
                        <w:rFonts w:ascii="宋体" w:hAnsi="宋体" w:cs="宋体" w:hint="eastAsia"/>
                      </w:rPr>
                    </w:pPr>
                    <w:r>
                      <w:rPr>
                        <w:rFonts w:ascii="宋体" w:hAnsi="宋体" w:cs="宋体" w:hint="eastAsia"/>
                      </w:rPr>
                      <w:t xml:space="preserve">第 </w:t>
                    </w: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Pr>
                        <w:rFonts w:ascii="宋体" w:hAnsi="宋体" w:cs="宋体" w:hint="eastAsia"/>
                      </w:rPr>
                      <w:t>1</w:t>
                    </w:r>
                    <w:r>
                      <w:rPr>
                        <w:rFonts w:ascii="宋体" w:hAnsi="宋体" w:cs="宋体" w:hint="eastAsia"/>
                      </w:rPr>
                      <w:fldChar w:fldCharType="end"/>
                    </w:r>
                    <w:r>
                      <w:rPr>
                        <w:rFonts w:ascii="宋体" w:hAnsi="宋体" w:cs="宋体" w:hint="eastAsia"/>
                      </w:rPr>
                      <w:t xml:space="preserve"> 页 共 </w:t>
                    </w:r>
                    <w:r>
                      <w:rPr>
                        <w:rFonts w:ascii="宋体" w:hAnsi="宋体" w:cs="宋体" w:hint="eastAsia"/>
                      </w:rPr>
                      <w:fldChar w:fldCharType="begin"/>
                    </w:r>
                    <w:r>
                      <w:rPr>
                        <w:rFonts w:ascii="宋体" w:hAnsi="宋体" w:cs="宋体" w:hint="eastAsia"/>
                      </w:rPr>
                      <w:instrText xml:space="preserve"> NUMPAGES  \* MERGEFORMAT </w:instrText>
                    </w:r>
                    <w:r>
                      <w:rPr>
                        <w:rFonts w:ascii="宋体" w:hAnsi="宋体" w:cs="宋体" w:hint="eastAsia"/>
                      </w:rPr>
                      <w:fldChar w:fldCharType="separate"/>
                    </w:r>
                    <w:r>
                      <w:rPr>
                        <w:rFonts w:ascii="宋体" w:hAnsi="宋体" w:cs="宋体" w:hint="eastAsia"/>
                      </w:rPr>
                      <w:t>2</w:t>
                    </w:r>
                    <w:r>
                      <w:rPr>
                        <w:rFonts w:ascii="宋体" w:hAnsi="宋体" w:cs="宋体" w:hint="eastAsia"/>
                      </w:rPr>
                      <w:fldChar w:fldCharType="end"/>
                    </w:r>
                    <w:r>
                      <w:rPr>
                        <w:rFonts w:ascii="宋体" w:hAnsi="宋体" w:cs="宋体" w:hint="eastAsia"/>
                      </w:rPr>
                      <w:t xml:space="preserve"> 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C0E98" w14:textId="77777777" w:rsidR="00E25E9C" w:rsidRDefault="00E25E9C">
      <w:r>
        <w:separator/>
      </w:r>
    </w:p>
  </w:footnote>
  <w:footnote w:type="continuationSeparator" w:id="0">
    <w:p w14:paraId="277C7C9B" w14:textId="77777777" w:rsidR="00E25E9C" w:rsidRDefault="00E25E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000000A"/>
    <w:multiLevelType w:val="multilevel"/>
    <w:tmpl w:val="0000000A"/>
    <w:lvl w:ilvl="0">
      <w:start w:val="1"/>
      <w:numFmt w:val="none"/>
      <w:pStyle w:val="1"/>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num w:numId="1" w16cid:durableId="1205405109">
    <w:abstractNumId w:val="1"/>
  </w:num>
  <w:num w:numId="2" w16cid:durableId="209920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Q5ZmI1NmM0NTFmZTU5ZDUyNjZiMTM4MjRlMDJmYTcifQ=="/>
    <w:docVar w:name="KSO_WPS_MARK_KEY" w:val="06c2c085-a1a0-4f9b-a97f-ae8f176655da"/>
  </w:docVars>
  <w:rsids>
    <w:rsidRoot w:val="5BA419F7"/>
    <w:rsid w:val="DEFF1EB3"/>
    <w:rsid w:val="DF3F4C88"/>
    <w:rsid w:val="DF7A9960"/>
    <w:rsid w:val="DFBF15D5"/>
    <w:rsid w:val="DFD70EC8"/>
    <w:rsid w:val="DFFE6C63"/>
    <w:rsid w:val="E53DE605"/>
    <w:rsid w:val="ECC7B000"/>
    <w:rsid w:val="F0ED2927"/>
    <w:rsid w:val="F3EF5848"/>
    <w:rsid w:val="F5A28C7E"/>
    <w:rsid w:val="F9BF6AE4"/>
    <w:rsid w:val="FB57F652"/>
    <w:rsid w:val="FBBF88F6"/>
    <w:rsid w:val="FBFEBC90"/>
    <w:rsid w:val="FD7BEF22"/>
    <w:rsid w:val="FD8BB826"/>
    <w:rsid w:val="FD9199D6"/>
    <w:rsid w:val="FDAC17BA"/>
    <w:rsid w:val="FDDF4064"/>
    <w:rsid w:val="FDF46C9E"/>
    <w:rsid w:val="FEDEBCAC"/>
    <w:rsid w:val="FF7F62AA"/>
    <w:rsid w:val="FFDBA3A8"/>
    <w:rsid w:val="FFFE0AEE"/>
    <w:rsid w:val="00193C35"/>
    <w:rsid w:val="001F6BF5"/>
    <w:rsid w:val="0032134F"/>
    <w:rsid w:val="005D4791"/>
    <w:rsid w:val="00722D18"/>
    <w:rsid w:val="007A6E07"/>
    <w:rsid w:val="00E25E9C"/>
    <w:rsid w:val="02254895"/>
    <w:rsid w:val="02B83402"/>
    <w:rsid w:val="04C35631"/>
    <w:rsid w:val="04CD463F"/>
    <w:rsid w:val="04FA4431"/>
    <w:rsid w:val="052C68B4"/>
    <w:rsid w:val="06BAE61F"/>
    <w:rsid w:val="071C7669"/>
    <w:rsid w:val="0776795A"/>
    <w:rsid w:val="080B2A26"/>
    <w:rsid w:val="08365B64"/>
    <w:rsid w:val="08F23066"/>
    <w:rsid w:val="0A6C0264"/>
    <w:rsid w:val="0AA44133"/>
    <w:rsid w:val="0B22091D"/>
    <w:rsid w:val="0CF71776"/>
    <w:rsid w:val="0D716177"/>
    <w:rsid w:val="0FFFE86C"/>
    <w:rsid w:val="103E22C5"/>
    <w:rsid w:val="12E81295"/>
    <w:rsid w:val="1350279A"/>
    <w:rsid w:val="141F4D55"/>
    <w:rsid w:val="14203063"/>
    <w:rsid w:val="142D3DF2"/>
    <w:rsid w:val="143E1E38"/>
    <w:rsid w:val="152E563E"/>
    <w:rsid w:val="15B93156"/>
    <w:rsid w:val="172B73EB"/>
    <w:rsid w:val="17B865FB"/>
    <w:rsid w:val="18325353"/>
    <w:rsid w:val="18B229B2"/>
    <w:rsid w:val="19AC22AE"/>
    <w:rsid w:val="19FE4517"/>
    <w:rsid w:val="1B1C0628"/>
    <w:rsid w:val="1BA07E29"/>
    <w:rsid w:val="1D0A000F"/>
    <w:rsid w:val="1E2525B5"/>
    <w:rsid w:val="1F2B5D07"/>
    <w:rsid w:val="1FD31F15"/>
    <w:rsid w:val="1FE34904"/>
    <w:rsid w:val="22CB5733"/>
    <w:rsid w:val="24626694"/>
    <w:rsid w:val="24E75A37"/>
    <w:rsid w:val="258D6CE0"/>
    <w:rsid w:val="2A9F8649"/>
    <w:rsid w:val="2B1B3EFC"/>
    <w:rsid w:val="2CEA3815"/>
    <w:rsid w:val="2DE10173"/>
    <w:rsid w:val="2F327E79"/>
    <w:rsid w:val="2F7CE1EF"/>
    <w:rsid w:val="304854ED"/>
    <w:rsid w:val="30DB5683"/>
    <w:rsid w:val="31FC3992"/>
    <w:rsid w:val="31FF6116"/>
    <w:rsid w:val="34106DFB"/>
    <w:rsid w:val="3585615B"/>
    <w:rsid w:val="368E5656"/>
    <w:rsid w:val="377FBB27"/>
    <w:rsid w:val="37F16547"/>
    <w:rsid w:val="38B63DA7"/>
    <w:rsid w:val="3A4E178D"/>
    <w:rsid w:val="3ACA67D6"/>
    <w:rsid w:val="3BF66C71"/>
    <w:rsid w:val="3BF97ECA"/>
    <w:rsid w:val="3C2965F0"/>
    <w:rsid w:val="3F2604DF"/>
    <w:rsid w:val="3F6783E4"/>
    <w:rsid w:val="3FFF82D4"/>
    <w:rsid w:val="40154771"/>
    <w:rsid w:val="402E7C06"/>
    <w:rsid w:val="40FE5F8F"/>
    <w:rsid w:val="425049CE"/>
    <w:rsid w:val="43B75D8E"/>
    <w:rsid w:val="48C10000"/>
    <w:rsid w:val="49EB6D57"/>
    <w:rsid w:val="4AE96ACE"/>
    <w:rsid w:val="4B0A02C2"/>
    <w:rsid w:val="4BBE3774"/>
    <w:rsid w:val="4C02380F"/>
    <w:rsid w:val="4C5F30D6"/>
    <w:rsid w:val="4CB571EA"/>
    <w:rsid w:val="4CC8271B"/>
    <w:rsid w:val="511438B3"/>
    <w:rsid w:val="515F5CD1"/>
    <w:rsid w:val="552A59CF"/>
    <w:rsid w:val="557C414F"/>
    <w:rsid w:val="57503162"/>
    <w:rsid w:val="58025EF8"/>
    <w:rsid w:val="583739D6"/>
    <w:rsid w:val="58702637"/>
    <w:rsid w:val="591F0542"/>
    <w:rsid w:val="5988163A"/>
    <w:rsid w:val="5A24639C"/>
    <w:rsid w:val="5BA419F7"/>
    <w:rsid w:val="5BF91583"/>
    <w:rsid w:val="5BFB2E57"/>
    <w:rsid w:val="5D0A5B35"/>
    <w:rsid w:val="5DD7483B"/>
    <w:rsid w:val="5E5FAB03"/>
    <w:rsid w:val="5E863E6B"/>
    <w:rsid w:val="5F0E1A83"/>
    <w:rsid w:val="5F8324CC"/>
    <w:rsid w:val="5F9FEDD5"/>
    <w:rsid w:val="5FBEF003"/>
    <w:rsid w:val="5FE33914"/>
    <w:rsid w:val="5FFA4D85"/>
    <w:rsid w:val="602422E6"/>
    <w:rsid w:val="612E7E8C"/>
    <w:rsid w:val="64E43803"/>
    <w:rsid w:val="6839418E"/>
    <w:rsid w:val="69CB210E"/>
    <w:rsid w:val="6A9E2C97"/>
    <w:rsid w:val="6AD7030F"/>
    <w:rsid w:val="6BCC1BB9"/>
    <w:rsid w:val="6D923254"/>
    <w:rsid w:val="6E04767D"/>
    <w:rsid w:val="6E6950E9"/>
    <w:rsid w:val="6F732ABB"/>
    <w:rsid w:val="6FF58B64"/>
    <w:rsid w:val="6FF8F863"/>
    <w:rsid w:val="70CF02CA"/>
    <w:rsid w:val="71013020"/>
    <w:rsid w:val="7376089F"/>
    <w:rsid w:val="73A051E2"/>
    <w:rsid w:val="75B2DA43"/>
    <w:rsid w:val="75BD90DB"/>
    <w:rsid w:val="768F00D0"/>
    <w:rsid w:val="77DF8BD4"/>
    <w:rsid w:val="77EFD5CC"/>
    <w:rsid w:val="77FFADAC"/>
    <w:rsid w:val="7874060E"/>
    <w:rsid w:val="79DF3B04"/>
    <w:rsid w:val="7BFD6076"/>
    <w:rsid w:val="7C8E43D6"/>
    <w:rsid w:val="7DA813EB"/>
    <w:rsid w:val="7DB66B5D"/>
    <w:rsid w:val="7DFF108F"/>
    <w:rsid w:val="7E6C6CF7"/>
    <w:rsid w:val="7EED8AE6"/>
    <w:rsid w:val="91BF8AB9"/>
    <w:rsid w:val="9FF1B21D"/>
    <w:rsid w:val="B7BFD803"/>
    <w:rsid w:val="BD5EB179"/>
    <w:rsid w:val="BD7F7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2390B8E"/>
  <w15:docId w15:val="{DDA4FAE2-E2EA-46DB-8DFB-75402B2DD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keepNext/>
      <w:numPr>
        <w:numId w:val="1"/>
      </w:numPr>
      <w:spacing w:before="240" w:after="120"/>
      <w:jc w:val="left"/>
      <w:outlineLvl w:val="0"/>
    </w:pPr>
    <w:rPr>
      <w:rFonts w:ascii="Times New Roman" w:hAnsi="Times New Roman" w:cs="Mangal"/>
      <w:color w:val="00000A"/>
      <w:sz w:val="24"/>
      <w:lang w:val="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autoSpaceDE w:val="0"/>
      <w:autoSpaceDN w:val="0"/>
      <w:adjustRightInd w:val="0"/>
      <w:jc w:val="left"/>
    </w:pPr>
    <w:rPr>
      <w:rFonts w:ascii="Arial Unicode MS" w:eastAsia="Arial Unicode MS" w:hAnsi="Times New Roman"/>
      <w:kern w:val="0"/>
      <w:sz w:val="32"/>
      <w:szCs w:val="32"/>
    </w:r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562</Words>
  <Characters>3207</Characters>
  <Application>Microsoft Office Word</Application>
  <DocSecurity>0</DocSecurity>
  <Lines>26</Lines>
  <Paragraphs>7</Paragraphs>
  <ScaleCrop>false</ScaleCrop>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胖林宝宝噜啦噜～</dc:creator>
  <cp:lastModifiedBy>Administrator</cp:lastModifiedBy>
  <cp:revision>3</cp:revision>
  <dcterms:created xsi:type="dcterms:W3CDTF">2021-08-01T18:04:00Z</dcterms:created>
  <dcterms:modified xsi:type="dcterms:W3CDTF">2025-11-25T01:12:00Z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918C4C7A7AC54E5C88F3A8579CA7F712_13</vt:lpwstr>
  </property>
  <property fmtid="{D5CDD505-2E9C-101B-9397-08002B2CF9AE}" pid="4" name="KSOTemplateDocerSaveRecord">
    <vt:lpwstr>eyJoZGlkIjoiNjljYzBiNmJkNjNmYjA3MDkwNzQ4ZTM5NDc1MTY5NDgiLCJ1c2VySWQiOiI0OTg3NTAzNTcifQ==</vt:lpwstr>
  </property>
</Properties>
</file>