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9A7F52">
      <w:pPr>
        <w:spacing w:line="560" w:lineRule="exact"/>
        <w:jc w:val="center"/>
        <w:rPr>
          <w:rFonts w:hint="eastAsia" w:ascii="方正小标宋简体" w:hAnsi="方正小标宋简体" w:eastAsia="方正小标宋简体" w:cs="方正小标宋简体"/>
          <w:b w:val="0"/>
          <w:bCs/>
          <w:color w:val="auto"/>
          <w:sz w:val="44"/>
          <w:szCs w:val="44"/>
        </w:rPr>
      </w:pPr>
      <w:r>
        <w:rPr>
          <w:rFonts w:hint="eastAsia" w:ascii="方正小标宋简体" w:hAnsi="方正小标宋简体" w:eastAsia="方正小标宋简体" w:cs="方正小标宋简体"/>
          <w:b w:val="0"/>
          <w:bCs/>
          <w:color w:val="auto"/>
          <w:sz w:val="44"/>
          <w:szCs w:val="44"/>
          <w:u w:val="none"/>
        </w:rPr>
        <w:t>柳州市柳北区市场监督管理局</w:t>
      </w:r>
    </w:p>
    <w:p w14:paraId="6A1AD07C">
      <w:pPr>
        <w:spacing w:line="560" w:lineRule="exact"/>
        <w:jc w:val="center"/>
        <w:rPr>
          <w:rFonts w:hint="eastAsia" w:ascii="方正小标宋简体" w:hAnsi="方正小标宋简体" w:eastAsia="方正小标宋简体" w:cs="方正小标宋简体"/>
          <w:b w:val="0"/>
          <w:bCs/>
          <w:color w:val="auto"/>
          <w:sz w:val="44"/>
          <w:szCs w:val="44"/>
        </w:rPr>
      </w:pPr>
      <w:r>
        <w:rPr>
          <w:rFonts w:hint="eastAsia" w:ascii="方正小标宋简体" w:hAnsi="方正小标宋简体" w:eastAsia="方正小标宋简体" w:cs="方正小标宋简体"/>
          <w:b w:val="0"/>
          <w:bCs/>
          <w:color w:val="auto"/>
          <w:sz w:val="44"/>
          <w:szCs w:val="44"/>
          <w:u w:val="none"/>
        </w:rPr>
        <w:t>行政处罚决定书</w:t>
      </w:r>
    </w:p>
    <w:p w14:paraId="25C2F44B">
      <w:pPr>
        <w:keepNext w:val="0"/>
        <w:keepLines w:val="0"/>
        <w:pageBreakBefore w:val="0"/>
        <w:widowControl w:val="0"/>
        <w:kinsoku/>
        <w:wordWrap/>
        <w:overflowPunct/>
        <w:topLinePunct w:val="0"/>
        <w:bidi w:val="0"/>
        <w:spacing w:line="420" w:lineRule="exact"/>
        <w:ind w:firstLine="2787" w:firstLineChars="871"/>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u w:val="none"/>
        </w:rPr>
        <w:t>柳北市监处</w:t>
      </w:r>
      <w:r>
        <w:rPr>
          <w:rFonts w:hint="default" w:ascii="Times New Roman" w:hAnsi="Times New Roman" w:eastAsia="仿宋_GB2312" w:cs="Times New Roman"/>
          <w:color w:val="auto"/>
          <w:sz w:val="32"/>
          <w:szCs w:val="32"/>
          <w:u w:val="none"/>
          <w:lang w:eastAsia="zh-CN"/>
        </w:rPr>
        <w:t>罚</w:t>
      </w:r>
      <w:r>
        <w:rPr>
          <w:rFonts w:hint="default" w:ascii="Times New Roman" w:hAnsi="Times New Roman" w:eastAsia="仿宋_GB2312" w:cs="Times New Roman"/>
          <w:color w:val="auto"/>
          <w:sz w:val="32"/>
          <w:szCs w:val="32"/>
          <w:u w:val="none"/>
        </w:rPr>
        <w:t>〔202</w:t>
      </w:r>
      <w:r>
        <w:rPr>
          <w:rFonts w:hint="default" w:ascii="Times New Roman" w:hAnsi="Times New Roman" w:eastAsia="仿宋_GB2312" w:cs="Times New Roman"/>
          <w:color w:val="auto"/>
          <w:sz w:val="32"/>
          <w:szCs w:val="32"/>
          <w:u w:val="none"/>
          <w:lang w:val="en-US" w:eastAsia="zh-CN"/>
        </w:rPr>
        <w:t>6</w:t>
      </w:r>
      <w:r>
        <w:rPr>
          <w:rFonts w:hint="default"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val="en-US" w:eastAsia="zh-CN"/>
        </w:rPr>
        <w:t>140</w:t>
      </w:r>
      <w:bookmarkStart w:id="2" w:name="_GoBack"/>
      <w:bookmarkEnd w:id="2"/>
      <w:r>
        <w:rPr>
          <w:rFonts w:hint="default" w:ascii="Times New Roman" w:hAnsi="Times New Roman" w:eastAsia="仿宋_GB2312" w:cs="Times New Roman"/>
          <w:color w:val="auto"/>
          <w:sz w:val="32"/>
          <w:szCs w:val="32"/>
          <w:u w:val="none"/>
        </w:rPr>
        <w:t>号</w:t>
      </w:r>
    </w:p>
    <w:p w14:paraId="21EED8A4">
      <w:pPr>
        <w:pStyle w:val="2"/>
        <w:keepNext w:val="0"/>
        <w:keepLines w:val="0"/>
        <w:pageBreakBefore w:val="0"/>
        <w:widowControl w:val="0"/>
        <w:kinsoku/>
        <w:wordWrap/>
        <w:overflowPunct/>
        <w:topLinePunct w:val="0"/>
        <w:bidi w:val="0"/>
        <w:spacing w:line="420" w:lineRule="exact"/>
        <w:rPr>
          <w:rFonts w:hint="eastAsia"/>
          <w:color w:val="auto"/>
        </w:rPr>
      </w:pPr>
    </w:p>
    <w:p w14:paraId="4C1690B6">
      <w:pPr>
        <w:keepNext w:val="0"/>
        <w:keepLines w:val="0"/>
        <w:pageBreakBefore w:val="0"/>
        <w:widowControl w:val="0"/>
        <w:kinsoku/>
        <w:wordWrap/>
        <w:overflowPunct/>
        <w:topLinePunct w:val="0"/>
        <w:bidi w:val="0"/>
        <w:spacing w:line="480" w:lineRule="exact"/>
        <w:textAlignment w:val="auto"/>
        <w:rPr>
          <w:rFonts w:hint="default" w:ascii="Times New Roman" w:hAnsi="Times New Roman" w:eastAsia="仿宋_GB2312" w:cs="Times New Roman"/>
          <w:color w:val="auto"/>
          <w:sz w:val="32"/>
          <w:szCs w:val="32"/>
          <w:u w:val="none"/>
          <w:lang w:eastAsia="zh-CN"/>
        </w:rPr>
      </w:pPr>
      <w:r>
        <w:rPr>
          <w:rFonts w:hint="default" w:ascii="Times New Roman" w:hAnsi="Times New Roman" w:eastAsia="仿宋_GB2312" w:cs="Times New Roman"/>
          <w:color w:val="auto"/>
          <w:sz w:val="32"/>
          <w:szCs w:val="32"/>
          <w:u w:val="none"/>
        </w:rPr>
        <w:t>当事人：</w:t>
      </w:r>
      <w:r>
        <w:rPr>
          <w:rFonts w:hint="default" w:ascii="Times New Roman" w:hAnsi="Times New Roman" w:eastAsia="仿宋_GB2312" w:cs="Times New Roman"/>
          <w:color w:val="auto"/>
          <w:sz w:val="32"/>
          <w:szCs w:val="32"/>
          <w:lang w:val="en-US" w:eastAsia="zh-CN"/>
        </w:rPr>
        <w:t>蒋密</w:t>
      </w:r>
    </w:p>
    <w:p w14:paraId="7ADDA5EB">
      <w:pPr>
        <w:keepNext w:val="0"/>
        <w:keepLines w:val="0"/>
        <w:pageBreakBefore w:val="0"/>
        <w:widowControl w:val="0"/>
        <w:kinsoku/>
        <w:wordWrap/>
        <w:overflowPunct/>
        <w:topLinePunct w:val="0"/>
        <w:bidi w:val="0"/>
        <w:snapToGrid w:val="0"/>
        <w:spacing w:line="480" w:lineRule="exact"/>
        <w:textAlignment w:val="auto"/>
        <w:rPr>
          <w:rFonts w:hint="default" w:ascii="Times New Roman" w:hAnsi="Times New Roman" w:eastAsia="仿宋_GB2312" w:cs="Times New Roman"/>
          <w:color w:val="auto"/>
          <w:sz w:val="32"/>
          <w:szCs w:val="32"/>
          <w:u w:val="none"/>
          <w:lang w:eastAsia="zh-CN"/>
        </w:rPr>
      </w:pPr>
      <w:r>
        <w:rPr>
          <w:rFonts w:hint="default" w:ascii="Times New Roman" w:hAnsi="Times New Roman" w:eastAsia="仿宋_GB2312" w:cs="Times New Roman"/>
          <w:color w:val="auto"/>
          <w:sz w:val="32"/>
          <w:szCs w:val="32"/>
          <w:u w:val="none"/>
          <w:lang w:eastAsia="zh-CN"/>
        </w:rPr>
        <w:t>性别：男</w:t>
      </w:r>
    </w:p>
    <w:p w14:paraId="7DBB6901">
      <w:pPr>
        <w:pStyle w:val="2"/>
        <w:keepNext w:val="0"/>
        <w:keepLines w:val="0"/>
        <w:pageBreakBefore w:val="0"/>
        <w:widowControl w:val="0"/>
        <w:kinsoku/>
        <w:wordWrap/>
        <w:overflowPunct/>
        <w:topLinePunct w:val="0"/>
        <w:bidi w:val="0"/>
        <w:spacing w:line="480" w:lineRule="exact"/>
        <w:textAlignment w:val="auto"/>
        <w:rPr>
          <w:rFonts w:hint="default" w:ascii="Times New Roman" w:hAnsi="Times New Roman" w:cs="Times New Roman"/>
          <w:color w:val="auto"/>
          <w:sz w:val="32"/>
          <w:szCs w:val="32"/>
          <w:u w:val="none"/>
          <w:lang w:eastAsia="zh-CN"/>
        </w:rPr>
      </w:pPr>
      <w:r>
        <w:rPr>
          <w:rFonts w:hint="default" w:ascii="Times New Roman" w:hAnsi="Times New Roman" w:cs="Times New Roman"/>
          <w:color w:val="auto"/>
          <w:sz w:val="32"/>
          <w:szCs w:val="32"/>
          <w:u w:val="none"/>
          <w:lang w:eastAsia="zh-CN"/>
        </w:rPr>
        <w:t>名族：汉族</w:t>
      </w:r>
    </w:p>
    <w:p w14:paraId="0E4B531B">
      <w:pPr>
        <w:pStyle w:val="2"/>
        <w:keepNext w:val="0"/>
        <w:keepLines w:val="0"/>
        <w:pageBreakBefore w:val="0"/>
        <w:widowControl w:val="0"/>
        <w:kinsoku/>
        <w:wordWrap/>
        <w:overflowPunct/>
        <w:topLinePunct w:val="0"/>
        <w:bidi w:val="0"/>
        <w:spacing w:line="480" w:lineRule="exact"/>
        <w:textAlignment w:val="auto"/>
        <w:rPr>
          <w:rFonts w:hint="default" w:ascii="Times New Roman" w:hAnsi="Times New Roman" w:cs="Times New Roman"/>
          <w:color w:val="auto"/>
          <w:sz w:val="32"/>
          <w:szCs w:val="32"/>
          <w:u w:val="none"/>
          <w:lang w:val="en-US" w:eastAsia="zh-CN"/>
        </w:rPr>
      </w:pPr>
      <w:r>
        <w:rPr>
          <w:rFonts w:hint="default" w:ascii="Times New Roman" w:hAnsi="Times New Roman" w:cs="Times New Roman"/>
          <w:color w:val="auto"/>
          <w:sz w:val="32"/>
          <w:szCs w:val="32"/>
          <w:u w:val="none"/>
          <w:lang w:eastAsia="zh-CN"/>
        </w:rPr>
        <w:t>出生日期：</w:t>
      </w:r>
      <w:r>
        <w:rPr>
          <w:rFonts w:hint="default" w:ascii="Times New Roman" w:hAnsi="Times New Roman" w:cs="Times New Roman"/>
          <w:color w:val="auto"/>
          <w:sz w:val="32"/>
          <w:szCs w:val="32"/>
          <w:u w:val="none"/>
          <w:lang w:val="en-US" w:eastAsia="zh-CN"/>
        </w:rPr>
        <w:t>1990年8月1日</w:t>
      </w:r>
    </w:p>
    <w:p w14:paraId="08F4D4AD">
      <w:pPr>
        <w:keepNext w:val="0"/>
        <w:keepLines w:val="0"/>
        <w:pageBreakBefore w:val="0"/>
        <w:widowControl w:val="0"/>
        <w:kinsoku/>
        <w:wordWrap/>
        <w:overflowPunct/>
        <w:topLinePunct w:val="0"/>
        <w:bidi w:val="0"/>
        <w:snapToGrid w:val="0"/>
        <w:spacing w:line="480" w:lineRule="exact"/>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身份证</w:t>
      </w:r>
      <w:r>
        <w:rPr>
          <w:rFonts w:hint="default" w:ascii="Times New Roman" w:hAnsi="Times New Roman" w:eastAsia="仿宋_GB2312" w:cs="Times New Roman"/>
          <w:color w:val="auto"/>
          <w:sz w:val="32"/>
          <w:szCs w:val="32"/>
          <w:u w:val="none"/>
          <w:lang w:eastAsia="zh-CN"/>
        </w:rPr>
        <w:t>件</w:t>
      </w:r>
      <w:r>
        <w:rPr>
          <w:rFonts w:hint="default" w:ascii="Times New Roman" w:hAnsi="Times New Roman" w:eastAsia="仿宋_GB2312" w:cs="Times New Roman"/>
          <w:color w:val="auto"/>
          <w:sz w:val="32"/>
          <w:szCs w:val="32"/>
          <w:u w:val="none"/>
        </w:rPr>
        <w:t>号码：</w:t>
      </w:r>
      <w:r>
        <w:rPr>
          <w:rFonts w:hint="eastAsia" w:ascii="Times New Roman" w:hAnsi="Times New Roman" w:eastAsia="仿宋_GB2312" w:cs="Times New Roman"/>
          <w:color w:val="auto"/>
          <w:spacing w:val="0"/>
          <w:sz w:val="32"/>
          <w:szCs w:val="32"/>
          <w:u w:val="none"/>
          <w:lang w:val="en-US" w:eastAsia="zh-CN"/>
        </w:rPr>
        <w:t>*</w:t>
      </w:r>
    </w:p>
    <w:p w14:paraId="14BBD1A2">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eastAsia" w:ascii="Times New Roman" w:hAnsi="Times New Roman" w:eastAsia="仿宋_GB2312" w:cs="Times New Roman"/>
          <w:color w:val="auto"/>
          <w:spacing w:val="0"/>
          <w:sz w:val="32"/>
          <w:szCs w:val="32"/>
          <w:u w:val="none"/>
          <w:lang w:val="en-US" w:eastAsia="zh-CN"/>
        </w:rPr>
      </w:pPr>
      <w:r>
        <w:rPr>
          <w:rFonts w:hint="default" w:ascii="Times New Roman" w:hAnsi="Times New Roman" w:eastAsia="仿宋_GB2312" w:cs="Times New Roman"/>
          <w:color w:val="auto"/>
          <w:sz w:val="32"/>
          <w:szCs w:val="32"/>
          <w:u w:val="none"/>
          <w:lang w:val="en-US" w:eastAsia="zh-CN"/>
        </w:rPr>
        <w:t>联系电话：</w:t>
      </w:r>
      <w:r>
        <w:rPr>
          <w:rFonts w:hint="eastAsia" w:ascii="Times New Roman" w:hAnsi="Times New Roman" w:eastAsia="仿宋_GB2312" w:cs="Times New Roman"/>
          <w:color w:val="auto"/>
          <w:spacing w:val="0"/>
          <w:sz w:val="32"/>
          <w:szCs w:val="32"/>
          <w:u w:val="none"/>
          <w:lang w:val="en-US" w:eastAsia="zh-CN"/>
        </w:rPr>
        <w:t>*</w:t>
      </w:r>
    </w:p>
    <w:p w14:paraId="7950C0AD">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u w:val="none"/>
          <w:lang w:val="en-US" w:eastAsia="zh-CN"/>
        </w:rPr>
        <w:t>住址：</w:t>
      </w:r>
      <w:r>
        <w:rPr>
          <w:rFonts w:hint="default" w:ascii="Times New Roman" w:hAnsi="Times New Roman" w:eastAsia="仿宋_GB2312" w:cs="Times New Roman"/>
          <w:color w:val="auto"/>
          <w:spacing w:val="0"/>
          <w:sz w:val="32"/>
          <w:szCs w:val="32"/>
          <w:u w:val="none"/>
          <w:lang w:eastAsia="zh-CN"/>
        </w:rPr>
        <w:t>广西全州县</w:t>
      </w:r>
      <w:r>
        <w:rPr>
          <w:rFonts w:hint="eastAsia" w:ascii="Times New Roman" w:hAnsi="Times New Roman" w:eastAsia="仿宋_GB2312" w:cs="Times New Roman"/>
          <w:color w:val="auto"/>
          <w:spacing w:val="0"/>
          <w:sz w:val="32"/>
          <w:szCs w:val="32"/>
          <w:u w:val="none"/>
          <w:lang w:val="en-US" w:eastAsia="zh-CN"/>
        </w:rPr>
        <w:t>*</w:t>
      </w:r>
    </w:p>
    <w:p w14:paraId="507518ED">
      <w:pPr>
        <w:keepNext w:val="0"/>
        <w:keepLines w:val="0"/>
        <w:pageBreakBefore w:val="0"/>
        <w:widowControl w:val="0"/>
        <w:kinsoku/>
        <w:wordWrap/>
        <w:overflowPunct/>
        <w:topLinePunct w:val="0"/>
        <w:bidi w:val="0"/>
        <w:snapToGrid w:val="0"/>
        <w:spacing w:line="480" w:lineRule="exact"/>
        <w:ind w:firstLine="640" w:firstLineChars="200"/>
        <w:textAlignment w:val="auto"/>
        <w:rPr>
          <w:rFonts w:hint="default" w:ascii="Times New Roman" w:hAnsi="Times New Roman" w:eastAsia="仿宋_GB2312" w:cs="Times New Roman"/>
          <w:color w:val="auto"/>
          <w:sz w:val="32"/>
          <w:szCs w:val="32"/>
          <w:u w:val="none"/>
          <w:lang w:eastAsia="zh-CN"/>
        </w:rPr>
      </w:pPr>
    </w:p>
    <w:p w14:paraId="3C76B81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textAlignment w:val="auto"/>
        <w:rPr>
          <w:rFonts w:hint="default" w:ascii="Times New Roman" w:hAnsi="Times New Roman" w:eastAsia="仿宋_GB2312" w:cs="Times New Roman"/>
          <w:color w:val="auto"/>
          <w:spacing w:val="0"/>
          <w:sz w:val="32"/>
          <w:szCs w:val="32"/>
          <w:u w:val="none"/>
        </w:rPr>
      </w:pPr>
      <w:r>
        <w:rPr>
          <w:rFonts w:hint="default" w:ascii="Times New Roman" w:hAnsi="Times New Roman" w:eastAsia="仿宋_GB2312" w:cs="Times New Roman"/>
          <w:color w:val="auto"/>
          <w:spacing w:val="0"/>
          <w:sz w:val="32"/>
          <w:u w:val="none"/>
        </w:rPr>
        <w:t>202</w:t>
      </w:r>
      <w:r>
        <w:rPr>
          <w:rFonts w:hint="default" w:ascii="Times New Roman" w:hAnsi="Times New Roman" w:eastAsia="仿宋_GB2312" w:cs="Times New Roman"/>
          <w:color w:val="auto"/>
          <w:spacing w:val="0"/>
          <w:sz w:val="32"/>
          <w:u w:val="none"/>
          <w:lang w:val="en-US" w:eastAsia="zh-CN"/>
        </w:rPr>
        <w:t>6</w:t>
      </w:r>
      <w:r>
        <w:rPr>
          <w:rFonts w:hint="default" w:ascii="Times New Roman" w:hAnsi="Times New Roman" w:eastAsia="仿宋_GB2312" w:cs="Times New Roman"/>
          <w:color w:val="auto"/>
          <w:spacing w:val="0"/>
          <w:sz w:val="32"/>
          <w:u w:val="none"/>
        </w:rPr>
        <w:t>年</w:t>
      </w:r>
      <w:r>
        <w:rPr>
          <w:rFonts w:hint="default" w:ascii="Times New Roman" w:hAnsi="Times New Roman" w:eastAsia="仿宋_GB2312" w:cs="Times New Roman"/>
          <w:color w:val="auto"/>
          <w:spacing w:val="0"/>
          <w:sz w:val="32"/>
          <w:u w:val="none"/>
          <w:lang w:val="en-US" w:eastAsia="zh-CN"/>
        </w:rPr>
        <w:t>5</w:t>
      </w:r>
      <w:r>
        <w:rPr>
          <w:rFonts w:hint="default" w:ascii="Times New Roman" w:hAnsi="Times New Roman" w:eastAsia="仿宋_GB2312" w:cs="Times New Roman"/>
          <w:color w:val="auto"/>
          <w:spacing w:val="0"/>
          <w:sz w:val="32"/>
          <w:u w:val="none"/>
        </w:rPr>
        <w:t>月</w:t>
      </w:r>
      <w:r>
        <w:rPr>
          <w:rFonts w:hint="default" w:ascii="Times New Roman" w:hAnsi="Times New Roman" w:eastAsia="仿宋_GB2312" w:cs="Times New Roman"/>
          <w:color w:val="auto"/>
          <w:spacing w:val="0"/>
          <w:sz w:val="32"/>
          <w:u w:val="none"/>
          <w:lang w:val="en-US" w:eastAsia="zh-CN"/>
        </w:rPr>
        <w:t>7</w:t>
      </w:r>
      <w:r>
        <w:rPr>
          <w:rFonts w:hint="default" w:ascii="Times New Roman" w:hAnsi="Times New Roman" w:eastAsia="仿宋_GB2312" w:cs="Times New Roman"/>
          <w:color w:val="auto"/>
          <w:spacing w:val="0"/>
          <w:sz w:val="32"/>
          <w:u w:val="none"/>
        </w:rPr>
        <w:t>日我局</w:t>
      </w:r>
      <w:r>
        <w:rPr>
          <w:rFonts w:hint="default" w:ascii="Times New Roman" w:hAnsi="Times New Roman" w:eastAsia="仿宋_GB2312" w:cs="Times New Roman"/>
          <w:color w:val="auto"/>
          <w:spacing w:val="0"/>
          <w:sz w:val="32"/>
          <w:u w:val="none"/>
          <w:lang w:eastAsia="zh-CN"/>
        </w:rPr>
        <w:t>收到柳州市城区</w:t>
      </w:r>
      <w:r>
        <w:rPr>
          <w:rFonts w:hint="default" w:ascii="Times New Roman" w:hAnsi="Times New Roman" w:eastAsia="仿宋_GB2312" w:cs="Times New Roman"/>
          <w:color w:val="auto"/>
          <w:spacing w:val="0"/>
          <w:sz w:val="32"/>
          <w:u w:val="none"/>
        </w:rPr>
        <w:t>烟草</w:t>
      </w:r>
      <w:r>
        <w:rPr>
          <w:rFonts w:hint="default" w:ascii="Times New Roman" w:hAnsi="Times New Roman" w:eastAsia="仿宋_GB2312" w:cs="Times New Roman"/>
          <w:color w:val="auto"/>
          <w:spacing w:val="0"/>
          <w:sz w:val="32"/>
          <w:u w:val="none"/>
          <w:lang w:eastAsia="zh-CN"/>
        </w:rPr>
        <w:t>专卖</w:t>
      </w:r>
      <w:r>
        <w:rPr>
          <w:rFonts w:hint="default" w:ascii="Times New Roman" w:hAnsi="Times New Roman" w:eastAsia="仿宋_GB2312" w:cs="Times New Roman"/>
          <w:color w:val="auto"/>
          <w:spacing w:val="0"/>
          <w:sz w:val="32"/>
          <w:u w:val="none"/>
        </w:rPr>
        <w:t>局</w:t>
      </w:r>
      <w:r>
        <w:rPr>
          <w:rFonts w:hint="default" w:ascii="Times New Roman" w:hAnsi="Times New Roman" w:eastAsia="仿宋_GB2312" w:cs="Times New Roman"/>
          <w:color w:val="auto"/>
          <w:spacing w:val="0"/>
          <w:sz w:val="32"/>
          <w:u w:val="none"/>
          <w:lang w:eastAsia="zh-CN"/>
        </w:rPr>
        <w:t>的《涉烟案件线索通知书》后，</w:t>
      </w:r>
      <w:r>
        <w:rPr>
          <w:rFonts w:hint="default" w:ascii="Times New Roman" w:hAnsi="Times New Roman" w:eastAsia="仿宋_GB2312" w:cs="Times New Roman"/>
          <w:color w:val="auto"/>
          <w:spacing w:val="0"/>
          <w:sz w:val="32"/>
          <w:u w:val="none"/>
        </w:rPr>
        <w:t>联合</w:t>
      </w:r>
      <w:r>
        <w:rPr>
          <w:rFonts w:hint="default" w:ascii="Times New Roman" w:hAnsi="Times New Roman" w:eastAsia="仿宋_GB2312" w:cs="Times New Roman"/>
          <w:color w:val="auto"/>
          <w:spacing w:val="0"/>
          <w:sz w:val="32"/>
          <w:u w:val="none"/>
          <w:lang w:eastAsia="zh-CN"/>
        </w:rPr>
        <w:t>该</w:t>
      </w:r>
      <w:r>
        <w:rPr>
          <w:rFonts w:hint="default" w:ascii="Times New Roman" w:hAnsi="Times New Roman" w:eastAsia="仿宋_GB2312" w:cs="Times New Roman"/>
          <w:color w:val="auto"/>
          <w:spacing w:val="0"/>
          <w:sz w:val="32"/>
          <w:u w:val="none"/>
        </w:rPr>
        <w:t>局执法人员对</w:t>
      </w:r>
      <w:r>
        <w:rPr>
          <w:rFonts w:hint="default" w:ascii="Times New Roman" w:hAnsi="Times New Roman" w:eastAsia="仿宋_GB2312" w:cs="Times New Roman"/>
          <w:color w:val="auto"/>
          <w:spacing w:val="0"/>
          <w:sz w:val="32"/>
          <w:u w:val="none"/>
          <w:lang w:eastAsia="zh-CN"/>
        </w:rPr>
        <w:t>当事人位于</w:t>
      </w:r>
      <w:r>
        <w:rPr>
          <w:rFonts w:hint="default" w:ascii="Times New Roman" w:hAnsi="Times New Roman" w:eastAsia="仿宋_GB2312" w:cs="Times New Roman"/>
          <w:color w:val="auto"/>
          <w:spacing w:val="0"/>
          <w:sz w:val="32"/>
          <w:szCs w:val="32"/>
          <w:u w:val="none"/>
          <w:lang w:eastAsia="zh-CN"/>
        </w:rPr>
        <w:t>柳州市柳北区北雀路</w:t>
      </w:r>
      <w:r>
        <w:rPr>
          <w:rFonts w:hint="default" w:ascii="Times New Roman" w:hAnsi="Times New Roman" w:eastAsia="仿宋_GB2312" w:cs="Times New Roman"/>
          <w:color w:val="auto"/>
          <w:spacing w:val="0"/>
          <w:sz w:val="32"/>
          <w:szCs w:val="32"/>
          <w:u w:val="none"/>
          <w:lang w:val="en-US" w:eastAsia="zh-CN"/>
        </w:rPr>
        <w:t>88号2栋三单元101</w:t>
      </w:r>
      <w:r>
        <w:rPr>
          <w:rFonts w:hint="default" w:ascii="Times New Roman" w:hAnsi="Times New Roman" w:eastAsia="仿宋_GB2312" w:cs="Times New Roman"/>
          <w:color w:val="auto"/>
          <w:spacing w:val="0"/>
          <w:sz w:val="32"/>
          <w:u w:val="none"/>
          <w:lang w:eastAsia="zh-CN"/>
        </w:rPr>
        <w:t>的经营场所</w:t>
      </w:r>
      <w:r>
        <w:rPr>
          <w:rFonts w:hint="default" w:ascii="Times New Roman" w:hAnsi="Times New Roman" w:eastAsia="仿宋_GB2312" w:cs="Times New Roman"/>
          <w:color w:val="auto"/>
          <w:spacing w:val="0"/>
          <w:sz w:val="32"/>
          <w:u w:val="none"/>
        </w:rPr>
        <w:t>进行现场检查时，发现当事人正在从事烟草制品零售，无法出示</w:t>
      </w:r>
      <w:r>
        <w:rPr>
          <w:rFonts w:hint="default" w:ascii="Times New Roman" w:hAnsi="Times New Roman" w:eastAsia="仿宋_GB2312" w:cs="Times New Roman"/>
          <w:color w:val="auto"/>
          <w:spacing w:val="0"/>
          <w:sz w:val="32"/>
          <w:u w:val="none"/>
          <w:lang w:eastAsia="zh-CN"/>
        </w:rPr>
        <w:t>《营业执照》和</w:t>
      </w:r>
      <w:r>
        <w:rPr>
          <w:rFonts w:hint="default" w:ascii="Times New Roman" w:hAnsi="Times New Roman" w:eastAsia="仿宋_GB2312" w:cs="Times New Roman"/>
          <w:color w:val="auto"/>
          <w:spacing w:val="0"/>
          <w:sz w:val="32"/>
          <w:u w:val="none"/>
        </w:rPr>
        <w:t>《烟草专卖零售许可证</w:t>
      </w:r>
      <w:r>
        <w:rPr>
          <w:rFonts w:hint="default" w:ascii="Times New Roman" w:hAnsi="Times New Roman" w:eastAsia="仿宋_GB2312" w:cs="Times New Roman"/>
          <w:color w:val="auto"/>
          <w:spacing w:val="0"/>
          <w:sz w:val="32"/>
          <w:u w:val="none"/>
          <w:lang w:eastAsia="zh-CN"/>
        </w:rPr>
        <w:t>》。本案未采取行政强制措施。</w:t>
      </w:r>
      <w:r>
        <w:rPr>
          <w:rFonts w:hint="default" w:ascii="Times New Roman" w:hAnsi="Times New Roman" w:eastAsia="仿宋_GB2312" w:cs="Times New Roman"/>
          <w:color w:val="auto"/>
          <w:spacing w:val="0"/>
          <w:sz w:val="32"/>
          <w:highlight w:val="none"/>
          <w:u w:val="none"/>
          <w:lang w:val="en-US" w:eastAsia="zh-CN"/>
        </w:rPr>
        <w:t>2026年5月12日我局将该涉嫌犯罪线索移送给柳州市公安局柳北分局，2026年6月9日柳州市公安局柳北分局出具《不予立案通知书》。</w:t>
      </w:r>
      <w:r>
        <w:rPr>
          <w:rFonts w:hint="default" w:ascii="Times New Roman" w:hAnsi="Times New Roman" w:eastAsia="仿宋_GB2312" w:cs="Times New Roman"/>
          <w:color w:val="auto"/>
          <w:spacing w:val="0"/>
          <w:sz w:val="32"/>
          <w:u w:val="none"/>
        </w:rPr>
        <w:t>当事人涉嫌违反</w:t>
      </w:r>
      <w:r>
        <w:rPr>
          <w:rFonts w:hint="default" w:ascii="Times New Roman" w:hAnsi="Times New Roman" w:eastAsia="仿宋_GB2312" w:cs="Times New Roman"/>
          <w:color w:val="auto"/>
          <w:spacing w:val="0"/>
          <w:sz w:val="32"/>
          <w:u w:val="none"/>
          <w:lang w:eastAsia="zh-CN"/>
        </w:rPr>
        <w:t>《无证无照经营查处办法》第二条、</w:t>
      </w:r>
      <w:r>
        <w:rPr>
          <w:rFonts w:hint="default" w:ascii="Times New Roman" w:hAnsi="Times New Roman" w:eastAsia="仿宋_GB2312" w:cs="Times New Roman"/>
          <w:color w:val="auto"/>
          <w:spacing w:val="0"/>
          <w:sz w:val="32"/>
          <w:u w:val="none"/>
        </w:rPr>
        <w:t>《中华人民共和国烟草专卖法实施条例》第六条第一款的规定</w:t>
      </w:r>
      <w:r>
        <w:rPr>
          <w:rFonts w:hint="default" w:ascii="Times New Roman" w:hAnsi="Times New Roman" w:eastAsia="仿宋_GB2312" w:cs="Times New Roman"/>
          <w:color w:val="auto"/>
          <w:spacing w:val="0"/>
          <w:sz w:val="32"/>
          <w:u w:val="none"/>
          <w:lang w:eastAsia="zh-CN"/>
        </w:rPr>
        <w:t>，</w:t>
      </w:r>
      <w:r>
        <w:rPr>
          <w:rFonts w:hint="default" w:ascii="Times New Roman" w:hAnsi="Times New Roman" w:eastAsia="仿宋_GB2312" w:cs="Times New Roman"/>
          <w:color w:val="auto"/>
          <w:spacing w:val="0"/>
          <w:sz w:val="32"/>
          <w:szCs w:val="32"/>
          <w:lang w:eastAsia="zh-CN"/>
        </w:rPr>
        <w:t>我局于</w:t>
      </w:r>
      <w:r>
        <w:rPr>
          <w:rFonts w:hint="default" w:ascii="Times New Roman" w:hAnsi="Times New Roman" w:eastAsia="仿宋_GB2312" w:cs="Times New Roman"/>
          <w:color w:val="auto"/>
          <w:spacing w:val="0"/>
          <w:sz w:val="32"/>
          <w:szCs w:val="32"/>
          <w:lang w:val="en-US" w:eastAsia="zh-CN"/>
        </w:rPr>
        <w:t>2026</w:t>
      </w:r>
      <w:r>
        <w:rPr>
          <w:rFonts w:hint="default" w:ascii="Times New Roman" w:hAnsi="Times New Roman" w:eastAsia="仿宋_GB2312" w:cs="Times New Roman"/>
          <w:color w:val="auto"/>
          <w:spacing w:val="0"/>
          <w:sz w:val="32"/>
          <w:szCs w:val="32"/>
          <w:lang w:eastAsia="zh-CN"/>
        </w:rPr>
        <w:t>年</w:t>
      </w:r>
      <w:r>
        <w:rPr>
          <w:rFonts w:hint="default" w:ascii="Times New Roman" w:hAnsi="Times New Roman" w:eastAsia="仿宋_GB2312" w:cs="Times New Roman"/>
          <w:color w:val="auto"/>
          <w:spacing w:val="0"/>
          <w:sz w:val="32"/>
          <w:szCs w:val="32"/>
          <w:lang w:val="en-US" w:eastAsia="zh-CN"/>
        </w:rPr>
        <w:t>6</w:t>
      </w:r>
      <w:r>
        <w:rPr>
          <w:rFonts w:hint="default" w:ascii="Times New Roman" w:hAnsi="Times New Roman" w:eastAsia="仿宋_GB2312" w:cs="Times New Roman"/>
          <w:color w:val="auto"/>
          <w:spacing w:val="0"/>
          <w:sz w:val="32"/>
          <w:szCs w:val="32"/>
          <w:lang w:eastAsia="zh-CN"/>
        </w:rPr>
        <w:t>月</w:t>
      </w:r>
      <w:r>
        <w:rPr>
          <w:rFonts w:hint="default" w:ascii="Times New Roman" w:hAnsi="Times New Roman" w:eastAsia="仿宋_GB2312" w:cs="Times New Roman"/>
          <w:color w:val="auto"/>
          <w:spacing w:val="0"/>
          <w:sz w:val="32"/>
          <w:szCs w:val="32"/>
          <w:lang w:val="en-US" w:eastAsia="zh-CN"/>
        </w:rPr>
        <w:t>12</w:t>
      </w:r>
      <w:r>
        <w:rPr>
          <w:rFonts w:hint="default" w:ascii="Times New Roman" w:hAnsi="Times New Roman" w:eastAsia="仿宋_GB2312" w:cs="Times New Roman"/>
          <w:color w:val="auto"/>
          <w:spacing w:val="0"/>
          <w:sz w:val="32"/>
          <w:szCs w:val="32"/>
          <w:lang w:eastAsia="zh-CN"/>
        </w:rPr>
        <w:t>日对当事人的行为进行立案调查</w:t>
      </w:r>
      <w:r>
        <w:rPr>
          <w:rFonts w:hint="default" w:ascii="Times New Roman" w:hAnsi="Times New Roman" w:eastAsia="仿宋_GB2312" w:cs="Times New Roman"/>
          <w:color w:val="auto"/>
          <w:spacing w:val="0"/>
          <w:sz w:val="32"/>
          <w:u w:val="none"/>
        </w:rPr>
        <w:t>。</w:t>
      </w:r>
      <w:r>
        <w:rPr>
          <w:rFonts w:hint="default" w:ascii="Times New Roman" w:hAnsi="Times New Roman" w:eastAsia="仿宋_GB2312" w:cs="Times New Roman"/>
          <w:color w:val="auto"/>
          <w:spacing w:val="0"/>
          <w:sz w:val="32"/>
          <w:szCs w:val="32"/>
          <w:u w:val="none"/>
        </w:rPr>
        <w:t xml:space="preserve">  </w:t>
      </w:r>
      <w:bookmarkStart w:id="0" w:name="CALCULATE—QZCS—tAjqzcses_qzcsxx"/>
      <w:bookmarkEnd w:id="0"/>
    </w:p>
    <w:p w14:paraId="343B447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outlineLvl w:val="9"/>
        <w:rPr>
          <w:rFonts w:hint="default" w:ascii="Times New Roman" w:hAnsi="Times New Roman" w:eastAsia="仿宋_GB2312" w:cs="Times New Roman"/>
          <w:color w:val="auto"/>
          <w:spacing w:val="0"/>
          <w:sz w:val="32"/>
          <w:szCs w:val="32"/>
          <w:u w:val="none"/>
        </w:rPr>
      </w:pPr>
      <w:r>
        <w:rPr>
          <w:rFonts w:hint="default" w:ascii="Times New Roman" w:hAnsi="Times New Roman" w:eastAsia="仿宋_GB2312" w:cs="Times New Roman"/>
          <w:color w:val="auto"/>
          <w:spacing w:val="0"/>
          <w:sz w:val="32"/>
          <w:szCs w:val="32"/>
          <w:u w:val="none"/>
        </w:rPr>
        <w:t>经查实</w:t>
      </w:r>
      <w:r>
        <w:rPr>
          <w:rFonts w:hint="default" w:ascii="Times New Roman" w:hAnsi="Times New Roman" w:eastAsia="仿宋_GB2312" w:cs="Times New Roman"/>
          <w:color w:val="auto"/>
          <w:spacing w:val="0"/>
          <w:sz w:val="32"/>
          <w:szCs w:val="32"/>
          <w:u w:val="none"/>
          <w:lang w:eastAsia="zh-CN"/>
        </w:rPr>
        <w:t>，</w:t>
      </w:r>
      <w:r>
        <w:rPr>
          <w:rFonts w:hint="default" w:ascii="Times New Roman" w:hAnsi="Times New Roman" w:eastAsia="仿宋_GB2312" w:cs="Times New Roman"/>
          <w:color w:val="auto"/>
          <w:spacing w:val="0"/>
          <w:sz w:val="32"/>
          <w:szCs w:val="32"/>
          <w:highlight w:val="none"/>
          <w:u w:val="none"/>
          <w:lang w:eastAsia="zh-CN"/>
        </w:rPr>
        <w:t>当事人</w:t>
      </w:r>
      <w:r>
        <w:rPr>
          <w:rFonts w:hint="default" w:ascii="Times New Roman" w:hAnsi="Times New Roman" w:eastAsia="仿宋_GB2312" w:cs="Times New Roman"/>
          <w:color w:val="auto"/>
          <w:spacing w:val="0"/>
          <w:sz w:val="32"/>
          <w:szCs w:val="32"/>
          <w:u w:val="none"/>
        </w:rPr>
        <w:t>从202</w:t>
      </w:r>
      <w:r>
        <w:rPr>
          <w:rFonts w:hint="default" w:ascii="Times New Roman" w:hAnsi="Times New Roman" w:eastAsia="仿宋_GB2312" w:cs="Times New Roman"/>
          <w:color w:val="auto"/>
          <w:spacing w:val="0"/>
          <w:sz w:val="32"/>
          <w:szCs w:val="32"/>
          <w:u w:val="none"/>
          <w:lang w:val="en-US" w:eastAsia="zh-CN"/>
        </w:rPr>
        <w:t>5</w:t>
      </w:r>
      <w:r>
        <w:rPr>
          <w:rFonts w:hint="default" w:ascii="Times New Roman" w:hAnsi="Times New Roman" w:eastAsia="仿宋_GB2312" w:cs="Times New Roman"/>
          <w:color w:val="auto"/>
          <w:spacing w:val="0"/>
          <w:sz w:val="32"/>
          <w:szCs w:val="32"/>
          <w:u w:val="none"/>
        </w:rPr>
        <w:t>年</w:t>
      </w:r>
      <w:r>
        <w:rPr>
          <w:rFonts w:hint="default" w:ascii="Times New Roman" w:hAnsi="Times New Roman" w:eastAsia="仿宋_GB2312" w:cs="Times New Roman"/>
          <w:color w:val="auto"/>
          <w:spacing w:val="0"/>
          <w:sz w:val="32"/>
          <w:szCs w:val="32"/>
          <w:u w:val="none"/>
          <w:lang w:val="en-US" w:eastAsia="zh-CN"/>
        </w:rPr>
        <w:t>12</w:t>
      </w:r>
      <w:r>
        <w:rPr>
          <w:rFonts w:hint="default" w:ascii="Times New Roman" w:hAnsi="Times New Roman" w:eastAsia="仿宋_GB2312" w:cs="Times New Roman"/>
          <w:color w:val="auto"/>
          <w:spacing w:val="0"/>
          <w:sz w:val="32"/>
          <w:szCs w:val="32"/>
          <w:u w:val="none"/>
        </w:rPr>
        <w:t>月开始</w:t>
      </w:r>
      <w:r>
        <w:rPr>
          <w:rFonts w:hint="default" w:ascii="Times New Roman" w:hAnsi="Times New Roman" w:eastAsia="仿宋_GB2312" w:cs="Times New Roman"/>
          <w:color w:val="auto"/>
          <w:spacing w:val="0"/>
          <w:sz w:val="32"/>
          <w:szCs w:val="32"/>
          <w:u w:val="none"/>
          <w:lang w:eastAsia="zh-CN"/>
        </w:rPr>
        <w:t>，</w:t>
      </w:r>
      <w:r>
        <w:rPr>
          <w:rFonts w:hint="default" w:ascii="Times New Roman" w:hAnsi="Times New Roman" w:eastAsia="仿宋_GB2312" w:cs="Times New Roman"/>
          <w:color w:val="auto"/>
          <w:spacing w:val="0"/>
          <w:sz w:val="32"/>
          <w:szCs w:val="32"/>
          <w:highlight w:val="none"/>
          <w:u w:val="none"/>
          <w:lang w:eastAsia="zh-CN"/>
        </w:rPr>
        <w:t>在</w:t>
      </w:r>
      <w:r>
        <w:rPr>
          <w:rFonts w:hint="default" w:ascii="Times New Roman" w:hAnsi="Times New Roman" w:eastAsia="仿宋_GB2312" w:cs="Times New Roman"/>
          <w:color w:val="auto"/>
          <w:spacing w:val="0"/>
          <w:sz w:val="32"/>
          <w:highlight w:val="none"/>
          <w:u w:val="none"/>
        </w:rPr>
        <w:t>未依法取得</w:t>
      </w:r>
      <w:r>
        <w:rPr>
          <w:rFonts w:hint="default" w:ascii="Times New Roman" w:hAnsi="Times New Roman" w:eastAsia="仿宋_GB2312" w:cs="Times New Roman"/>
          <w:color w:val="auto"/>
          <w:spacing w:val="0"/>
          <w:sz w:val="32"/>
          <w:highlight w:val="none"/>
          <w:u w:val="none"/>
          <w:lang w:eastAsia="zh-CN"/>
        </w:rPr>
        <w:t>《营业执照》及</w:t>
      </w:r>
      <w:r>
        <w:rPr>
          <w:rFonts w:hint="default" w:ascii="Times New Roman" w:hAnsi="Times New Roman" w:eastAsia="仿宋_GB2312" w:cs="Times New Roman"/>
          <w:color w:val="auto"/>
          <w:spacing w:val="0"/>
          <w:sz w:val="32"/>
          <w:highlight w:val="none"/>
          <w:u w:val="none"/>
        </w:rPr>
        <w:t>《烟草专卖零售许可证》的情况下，在</w:t>
      </w:r>
      <w:r>
        <w:rPr>
          <w:rFonts w:hint="default" w:ascii="Times New Roman" w:hAnsi="Times New Roman" w:eastAsia="仿宋_GB2312" w:cs="Times New Roman"/>
          <w:color w:val="auto"/>
          <w:spacing w:val="0"/>
          <w:sz w:val="32"/>
          <w:szCs w:val="32"/>
          <w:u w:val="none"/>
          <w:lang w:eastAsia="zh-CN"/>
        </w:rPr>
        <w:t>柳州市柳北区北雀路</w:t>
      </w:r>
      <w:r>
        <w:rPr>
          <w:rFonts w:hint="default" w:ascii="Times New Roman" w:hAnsi="Times New Roman" w:eastAsia="仿宋_GB2312" w:cs="Times New Roman"/>
          <w:color w:val="auto"/>
          <w:spacing w:val="0"/>
          <w:sz w:val="32"/>
          <w:szCs w:val="32"/>
          <w:u w:val="none"/>
          <w:lang w:val="en-US" w:eastAsia="zh-CN"/>
        </w:rPr>
        <w:t>88号2栋三单元101</w:t>
      </w:r>
      <w:r>
        <w:rPr>
          <w:rFonts w:hint="default" w:ascii="Times New Roman" w:hAnsi="Times New Roman" w:eastAsia="仿宋_GB2312" w:cs="Times New Roman"/>
          <w:color w:val="auto"/>
          <w:spacing w:val="0"/>
          <w:sz w:val="32"/>
          <w:highlight w:val="none"/>
          <w:u w:val="none"/>
        </w:rPr>
        <w:t>从事烟草制品零售活动</w:t>
      </w:r>
      <w:r>
        <w:rPr>
          <w:rFonts w:hint="default" w:ascii="Times New Roman" w:hAnsi="Times New Roman" w:eastAsia="仿宋_GB2312" w:cs="Times New Roman"/>
          <w:color w:val="auto"/>
          <w:spacing w:val="0"/>
          <w:sz w:val="32"/>
          <w:highlight w:val="none"/>
          <w:u w:val="none"/>
          <w:lang w:eastAsia="zh-CN"/>
        </w:rPr>
        <w:t>。至</w:t>
      </w:r>
      <w:r>
        <w:rPr>
          <w:rFonts w:hint="default" w:ascii="Times New Roman" w:hAnsi="Times New Roman" w:eastAsia="仿宋_GB2312" w:cs="Times New Roman"/>
          <w:color w:val="auto"/>
          <w:spacing w:val="0"/>
          <w:sz w:val="32"/>
          <w:szCs w:val="32"/>
          <w:u w:val="none"/>
        </w:rPr>
        <w:t>202</w:t>
      </w:r>
      <w:r>
        <w:rPr>
          <w:rFonts w:hint="default" w:ascii="Times New Roman" w:hAnsi="Times New Roman" w:eastAsia="仿宋_GB2312" w:cs="Times New Roman"/>
          <w:color w:val="auto"/>
          <w:spacing w:val="0"/>
          <w:sz w:val="32"/>
          <w:szCs w:val="32"/>
          <w:u w:val="none"/>
          <w:lang w:val="en-US" w:eastAsia="zh-CN"/>
        </w:rPr>
        <w:t>6</w:t>
      </w:r>
      <w:r>
        <w:rPr>
          <w:rFonts w:hint="default" w:ascii="Times New Roman" w:hAnsi="Times New Roman" w:eastAsia="仿宋_GB2312" w:cs="Times New Roman"/>
          <w:color w:val="auto"/>
          <w:spacing w:val="0"/>
          <w:sz w:val="32"/>
          <w:szCs w:val="32"/>
          <w:u w:val="none"/>
        </w:rPr>
        <w:t>年</w:t>
      </w:r>
      <w:r>
        <w:rPr>
          <w:rFonts w:hint="default" w:ascii="Times New Roman" w:hAnsi="Times New Roman" w:eastAsia="仿宋_GB2312" w:cs="Times New Roman"/>
          <w:color w:val="auto"/>
          <w:spacing w:val="0"/>
          <w:sz w:val="32"/>
          <w:szCs w:val="32"/>
          <w:u w:val="none"/>
          <w:lang w:val="en-US" w:eastAsia="zh-CN"/>
        </w:rPr>
        <w:t>5</w:t>
      </w:r>
      <w:r>
        <w:rPr>
          <w:rFonts w:hint="default" w:ascii="Times New Roman" w:hAnsi="Times New Roman" w:eastAsia="仿宋_GB2312" w:cs="Times New Roman"/>
          <w:color w:val="auto"/>
          <w:spacing w:val="0"/>
          <w:sz w:val="32"/>
          <w:szCs w:val="32"/>
          <w:u w:val="none"/>
        </w:rPr>
        <w:t>月</w:t>
      </w:r>
      <w:r>
        <w:rPr>
          <w:rFonts w:hint="default" w:ascii="Times New Roman" w:hAnsi="Times New Roman" w:eastAsia="仿宋_GB2312" w:cs="Times New Roman"/>
          <w:color w:val="auto"/>
          <w:spacing w:val="0"/>
          <w:sz w:val="32"/>
          <w:szCs w:val="32"/>
          <w:u w:val="none"/>
          <w:lang w:val="en-US" w:eastAsia="zh-CN"/>
        </w:rPr>
        <w:t>7</w:t>
      </w:r>
      <w:r>
        <w:rPr>
          <w:rFonts w:hint="default" w:ascii="Times New Roman" w:hAnsi="Times New Roman" w:eastAsia="仿宋_GB2312" w:cs="Times New Roman"/>
          <w:color w:val="auto"/>
          <w:spacing w:val="0"/>
          <w:sz w:val="32"/>
          <w:szCs w:val="32"/>
          <w:u w:val="none"/>
        </w:rPr>
        <w:t>日被我局依法查获时，</w:t>
      </w:r>
      <w:r>
        <w:rPr>
          <w:rFonts w:hint="default" w:ascii="Times New Roman" w:hAnsi="Times New Roman" w:eastAsia="仿宋_GB2312" w:cs="Times New Roman"/>
          <w:color w:val="auto"/>
          <w:sz w:val="32"/>
          <w:szCs w:val="32"/>
          <w:u w:val="none"/>
          <w:shd w:val="clear" w:color="auto" w:fill="FFFFFF"/>
          <w:lang w:eastAsia="zh-CN"/>
        </w:rPr>
        <w:t>在售烟草制品共计</w:t>
      </w:r>
      <w:r>
        <w:rPr>
          <w:rFonts w:hint="default" w:ascii="Times New Roman" w:hAnsi="Times New Roman" w:eastAsia="仿宋_GB2312" w:cs="Times New Roman"/>
          <w:color w:val="auto"/>
          <w:spacing w:val="0"/>
          <w:sz w:val="32"/>
          <w:szCs w:val="32"/>
          <w:u w:val="none"/>
          <w:lang w:val="en-US" w:eastAsia="zh-CN"/>
        </w:rPr>
        <w:t>2210</w:t>
      </w:r>
      <w:r>
        <w:rPr>
          <w:rFonts w:hint="default" w:ascii="Times New Roman" w:hAnsi="Times New Roman" w:eastAsia="仿宋_GB2312" w:cs="Times New Roman"/>
          <w:color w:val="auto"/>
          <w:sz w:val="32"/>
          <w:szCs w:val="32"/>
          <w:u w:val="none"/>
          <w:shd w:val="clear" w:color="auto" w:fill="FFFFFF"/>
          <w:lang w:val="en-US" w:eastAsia="zh-CN"/>
        </w:rPr>
        <w:t>条，</w:t>
      </w:r>
      <w:r>
        <w:rPr>
          <w:rFonts w:hint="default" w:ascii="Times New Roman" w:hAnsi="Times New Roman" w:eastAsia="仿宋_GB2312" w:cs="Times New Roman"/>
          <w:color w:val="auto"/>
          <w:sz w:val="32"/>
          <w:szCs w:val="32"/>
          <w:u w:val="none"/>
          <w:shd w:val="clear" w:color="auto" w:fill="FFFFFF"/>
          <w:lang w:eastAsia="zh-CN"/>
        </w:rPr>
        <w:t>根据当事人所述的烟草制品的销售单价，结合</w:t>
      </w:r>
      <w:r>
        <w:rPr>
          <w:rFonts w:hint="default" w:ascii="Times New Roman" w:hAnsi="Times New Roman" w:eastAsia="仿宋_GB2312" w:cs="Times New Roman"/>
          <w:color w:val="auto"/>
          <w:sz w:val="32"/>
          <w:szCs w:val="32"/>
          <w:u w:val="none"/>
          <w:shd w:val="clear" w:color="auto" w:fill="FFFFFF"/>
        </w:rPr>
        <w:t>柳州市城区烟草专卖局执法人员依据《广西壮族自治区烟草专卖局关于印发2025年度全区涉案烟草制品零售价格的通知》（桂烟计〔2025〕</w:t>
      </w:r>
      <w:r>
        <w:rPr>
          <w:rFonts w:hint="default" w:ascii="Times New Roman" w:hAnsi="Times New Roman" w:eastAsia="仿宋_GB2312" w:cs="Times New Roman"/>
          <w:color w:val="auto"/>
          <w:sz w:val="32"/>
          <w:szCs w:val="32"/>
          <w:u w:val="none"/>
          <w:shd w:val="clear" w:color="auto" w:fill="FFFFFF"/>
          <w:lang w:val="en-US" w:eastAsia="zh-CN"/>
        </w:rPr>
        <w:t>2</w:t>
      </w:r>
      <w:r>
        <w:rPr>
          <w:rFonts w:hint="default" w:ascii="Times New Roman" w:hAnsi="Times New Roman" w:eastAsia="仿宋_GB2312" w:cs="Times New Roman"/>
          <w:color w:val="auto"/>
          <w:sz w:val="32"/>
          <w:szCs w:val="32"/>
          <w:u w:val="none"/>
          <w:shd w:val="clear" w:color="auto" w:fill="FFFFFF"/>
        </w:rPr>
        <w:t>8号）</w:t>
      </w:r>
      <w:r>
        <w:rPr>
          <w:rFonts w:hint="default" w:ascii="Times New Roman" w:hAnsi="Times New Roman" w:eastAsia="仿宋_GB2312" w:cs="Times New Roman"/>
          <w:color w:val="auto"/>
          <w:sz w:val="32"/>
          <w:szCs w:val="32"/>
          <w:u w:val="none"/>
          <w:shd w:val="clear" w:color="auto" w:fill="FFFFFF"/>
          <w:lang w:eastAsia="zh-CN"/>
        </w:rPr>
        <w:t>清点</w:t>
      </w:r>
      <w:r>
        <w:rPr>
          <w:rFonts w:hint="default" w:ascii="Times New Roman" w:hAnsi="Times New Roman" w:eastAsia="仿宋_GB2312" w:cs="Times New Roman"/>
          <w:color w:val="auto"/>
          <w:sz w:val="32"/>
          <w:szCs w:val="32"/>
          <w:u w:val="none"/>
          <w:shd w:val="clear" w:color="auto" w:fill="FFFFFF"/>
        </w:rPr>
        <w:t>核价</w:t>
      </w:r>
      <w:r>
        <w:rPr>
          <w:rFonts w:hint="default" w:ascii="Times New Roman" w:hAnsi="Times New Roman" w:eastAsia="仿宋_GB2312" w:cs="Times New Roman"/>
          <w:color w:val="auto"/>
          <w:sz w:val="32"/>
          <w:szCs w:val="32"/>
          <w:u w:val="none"/>
          <w:shd w:val="clear" w:color="auto" w:fill="FFFFFF"/>
          <w:lang w:eastAsia="zh-CN"/>
        </w:rPr>
        <w:t>后</w:t>
      </w:r>
      <w:r>
        <w:rPr>
          <w:rFonts w:hint="default" w:ascii="Times New Roman" w:hAnsi="Times New Roman" w:eastAsia="仿宋_GB2312" w:cs="Times New Roman"/>
          <w:color w:val="auto"/>
          <w:sz w:val="32"/>
          <w:szCs w:val="32"/>
          <w:u w:val="none"/>
          <w:shd w:val="clear" w:color="auto" w:fill="FFFFFF"/>
        </w:rPr>
        <w:t>出具</w:t>
      </w:r>
      <w:r>
        <w:rPr>
          <w:rFonts w:hint="default" w:ascii="Times New Roman" w:hAnsi="Times New Roman" w:eastAsia="仿宋_GB2312" w:cs="Times New Roman"/>
          <w:color w:val="auto"/>
          <w:sz w:val="32"/>
          <w:szCs w:val="32"/>
          <w:u w:val="none"/>
          <w:shd w:val="clear" w:color="auto" w:fill="FFFFFF"/>
          <w:lang w:eastAsia="zh-CN"/>
        </w:rPr>
        <w:t>的《</w:t>
      </w:r>
      <w:r>
        <w:rPr>
          <w:rFonts w:hint="default" w:ascii="Times New Roman" w:hAnsi="Times New Roman" w:eastAsia="仿宋_GB2312" w:cs="Times New Roman"/>
          <w:color w:val="auto"/>
          <w:sz w:val="32"/>
          <w:szCs w:val="32"/>
          <w:u w:val="none"/>
          <w:shd w:val="clear" w:color="auto" w:fill="FFFFFF"/>
        </w:rPr>
        <w:t>柳州市城区烟草专卖局涉案烟草专卖品核价表</w:t>
      </w:r>
      <w:r>
        <w:rPr>
          <w:rFonts w:hint="default" w:ascii="Times New Roman" w:hAnsi="Times New Roman" w:eastAsia="仿宋_GB2312" w:cs="Times New Roman"/>
          <w:color w:val="auto"/>
          <w:sz w:val="32"/>
          <w:szCs w:val="32"/>
          <w:u w:val="none"/>
          <w:shd w:val="clear" w:color="auto" w:fill="FFFFFF"/>
          <w:lang w:eastAsia="zh-CN"/>
        </w:rPr>
        <w:t>》</w:t>
      </w:r>
      <w:r>
        <w:rPr>
          <w:rFonts w:hint="default" w:ascii="Times New Roman" w:hAnsi="Times New Roman" w:eastAsia="仿宋_GB2312" w:cs="Times New Roman"/>
          <w:color w:val="auto"/>
          <w:sz w:val="32"/>
          <w:szCs w:val="32"/>
          <w:u w:val="none"/>
          <w:shd w:val="clear" w:color="auto" w:fill="FFFFFF"/>
        </w:rPr>
        <w:t>，</w:t>
      </w:r>
      <w:r>
        <w:rPr>
          <w:rFonts w:hint="default" w:ascii="Times New Roman" w:hAnsi="Times New Roman" w:eastAsia="仿宋_GB2312" w:cs="Times New Roman"/>
          <w:color w:val="auto"/>
          <w:sz w:val="32"/>
          <w:szCs w:val="32"/>
          <w:u w:val="none"/>
          <w:shd w:val="clear" w:color="auto" w:fill="FFFFFF"/>
          <w:lang w:eastAsia="zh-CN"/>
        </w:rPr>
        <w:t>当</w:t>
      </w:r>
      <w:r>
        <w:rPr>
          <w:rFonts w:hint="default" w:ascii="Times New Roman" w:hAnsi="Times New Roman" w:eastAsia="仿宋_GB2312" w:cs="Times New Roman"/>
          <w:color w:val="auto"/>
          <w:sz w:val="32"/>
          <w:szCs w:val="32"/>
          <w:u w:val="none"/>
          <w:lang w:eastAsia="zh-CN"/>
        </w:rPr>
        <w:t>事人</w:t>
      </w:r>
      <w:r>
        <w:rPr>
          <w:rFonts w:hint="default" w:ascii="Times New Roman" w:hAnsi="Times New Roman" w:eastAsia="仿宋_GB2312" w:cs="Times New Roman"/>
          <w:color w:val="auto"/>
          <w:sz w:val="32"/>
          <w:szCs w:val="32"/>
          <w:u w:val="none"/>
          <w:shd w:val="clear" w:color="auto" w:fill="FFFFFF"/>
          <w:lang w:val="en-US" w:eastAsia="zh-CN"/>
        </w:rPr>
        <w:t>所</w:t>
      </w:r>
      <w:r>
        <w:rPr>
          <w:rFonts w:hint="default" w:ascii="Times New Roman" w:hAnsi="Times New Roman" w:eastAsia="仿宋_GB2312" w:cs="Times New Roman"/>
          <w:color w:val="auto"/>
          <w:sz w:val="32"/>
          <w:szCs w:val="32"/>
          <w:u w:val="none"/>
          <w:shd w:val="clear" w:color="auto" w:fill="FFFFFF"/>
        </w:rPr>
        <w:t>经营的烟草制品货值</w:t>
      </w:r>
      <w:r>
        <w:rPr>
          <w:rFonts w:hint="default" w:ascii="Times New Roman" w:hAnsi="Times New Roman" w:eastAsia="仿宋_GB2312" w:cs="Times New Roman"/>
          <w:color w:val="auto"/>
          <w:sz w:val="32"/>
          <w:szCs w:val="32"/>
          <w:u w:val="none"/>
          <w:shd w:val="clear" w:color="auto" w:fill="FFFFFF"/>
          <w:lang w:eastAsia="zh-CN"/>
        </w:rPr>
        <w:t>合计</w:t>
      </w:r>
      <w:r>
        <w:rPr>
          <w:rFonts w:hint="default" w:ascii="Times New Roman" w:hAnsi="Times New Roman" w:eastAsia="仿宋_GB2312" w:cs="Times New Roman"/>
          <w:color w:val="auto"/>
          <w:spacing w:val="0"/>
          <w:sz w:val="32"/>
          <w:szCs w:val="32"/>
          <w:u w:val="none"/>
          <w:lang w:val="en-US" w:eastAsia="zh-CN"/>
        </w:rPr>
        <w:t>366010</w:t>
      </w:r>
      <w:r>
        <w:rPr>
          <w:rFonts w:hint="default" w:ascii="Times New Roman" w:hAnsi="Times New Roman" w:eastAsia="仿宋_GB2312" w:cs="Times New Roman"/>
          <w:color w:val="auto"/>
          <w:spacing w:val="0"/>
          <w:sz w:val="32"/>
          <w:szCs w:val="32"/>
          <w:u w:val="none"/>
        </w:rPr>
        <w:t>元</w:t>
      </w:r>
      <w:r>
        <w:rPr>
          <w:rFonts w:hint="default" w:ascii="Times New Roman" w:hAnsi="Times New Roman" w:eastAsia="仿宋_GB2312" w:cs="Times New Roman"/>
          <w:color w:val="auto"/>
          <w:spacing w:val="0"/>
          <w:sz w:val="32"/>
          <w:szCs w:val="32"/>
          <w:u w:val="none"/>
          <w:lang w:eastAsia="zh-CN"/>
        </w:rPr>
        <w:t>。上述烟草制品经广西壮族自治区烟草质量监督检测站检验，均为真品卷烟。</w:t>
      </w:r>
      <w:r>
        <w:rPr>
          <w:rFonts w:hint="default" w:ascii="Times New Roman" w:hAnsi="Times New Roman" w:eastAsia="仿宋_GB2312" w:cs="Times New Roman"/>
          <w:color w:val="auto"/>
          <w:sz w:val="32"/>
          <w:szCs w:val="32"/>
          <w:u w:val="none"/>
          <w:shd w:val="clear" w:color="auto" w:fill="FFFFFF"/>
        </w:rPr>
        <w:t>因当事人在</w:t>
      </w:r>
      <w:r>
        <w:rPr>
          <w:rFonts w:hint="default" w:ascii="Times New Roman" w:hAnsi="Times New Roman" w:eastAsia="仿宋_GB2312" w:cs="Times New Roman"/>
          <w:color w:val="auto"/>
          <w:sz w:val="32"/>
          <w:szCs w:val="32"/>
          <w:u w:val="none"/>
          <w:shd w:val="clear" w:color="auto" w:fill="FFFFFF"/>
          <w:lang w:eastAsia="zh-CN"/>
        </w:rPr>
        <w:t>购进烟草制品时未索取有关合同、票据等资料，销售</w:t>
      </w:r>
      <w:r>
        <w:rPr>
          <w:rFonts w:hint="default" w:ascii="Times New Roman" w:hAnsi="Times New Roman" w:eastAsia="仿宋_GB2312" w:cs="Times New Roman"/>
          <w:color w:val="auto"/>
          <w:sz w:val="32"/>
          <w:szCs w:val="32"/>
          <w:u w:val="none"/>
          <w:shd w:val="clear" w:color="auto" w:fill="FFFFFF"/>
        </w:rPr>
        <w:t>过程中未制作进</w:t>
      </w:r>
      <w:r>
        <w:rPr>
          <w:rFonts w:hint="default" w:ascii="Times New Roman" w:hAnsi="Times New Roman" w:eastAsia="仿宋_GB2312" w:cs="Times New Roman"/>
          <w:color w:val="auto"/>
          <w:sz w:val="32"/>
          <w:szCs w:val="32"/>
          <w:u w:val="none"/>
          <w:shd w:val="clear" w:color="auto" w:fill="FFFFFF"/>
          <w:lang w:eastAsia="zh-CN"/>
        </w:rPr>
        <w:t>、</w:t>
      </w:r>
      <w:r>
        <w:rPr>
          <w:rFonts w:hint="default" w:ascii="Times New Roman" w:hAnsi="Times New Roman" w:eastAsia="仿宋_GB2312" w:cs="Times New Roman"/>
          <w:color w:val="auto"/>
          <w:sz w:val="32"/>
          <w:szCs w:val="32"/>
          <w:u w:val="none"/>
          <w:shd w:val="clear" w:color="auto" w:fill="FFFFFF"/>
        </w:rPr>
        <w:t>销台账，</w:t>
      </w:r>
      <w:r>
        <w:rPr>
          <w:rFonts w:hint="default" w:ascii="Times New Roman" w:hAnsi="Times New Roman" w:eastAsia="仿宋_GB2312" w:cs="Times New Roman"/>
          <w:color w:val="auto"/>
          <w:sz w:val="32"/>
          <w:szCs w:val="32"/>
          <w:u w:val="none"/>
          <w:shd w:val="clear" w:color="auto" w:fill="FFFFFF"/>
          <w:lang w:eastAsia="zh-CN"/>
        </w:rPr>
        <w:t>也无进销记录，</w:t>
      </w:r>
      <w:r>
        <w:rPr>
          <w:rFonts w:hint="default" w:ascii="Times New Roman" w:hAnsi="Times New Roman" w:eastAsia="仿宋_GB2312" w:cs="Times New Roman"/>
          <w:color w:val="auto"/>
          <w:sz w:val="32"/>
          <w:szCs w:val="32"/>
          <w:u w:val="none"/>
          <w:shd w:val="clear" w:color="auto" w:fill="FFFFFF"/>
        </w:rPr>
        <w:t>故利润无法计算。</w:t>
      </w:r>
      <w:r>
        <w:rPr>
          <w:rFonts w:hint="default" w:ascii="Times New Roman" w:hAnsi="Times New Roman" w:eastAsia="仿宋_GB2312" w:cs="Times New Roman"/>
          <w:color w:val="auto"/>
          <w:sz w:val="32"/>
          <w:szCs w:val="32"/>
          <w:u w:val="none"/>
          <w:lang w:val="en-US" w:eastAsia="zh-CN"/>
        </w:rPr>
        <w:t xml:space="preserve"> </w:t>
      </w:r>
    </w:p>
    <w:p w14:paraId="367DCBCA">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上述事实，有以下证据证明：</w:t>
      </w:r>
    </w:p>
    <w:p w14:paraId="0D7E0396">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仿宋_GB2312" w:cs="Times New Roman"/>
          <w:color w:val="auto"/>
          <w:spacing w:val="0"/>
          <w:sz w:val="32"/>
          <w:u w:val="none"/>
          <w:lang w:eastAsia="zh-CN"/>
        </w:rPr>
      </w:pPr>
      <w:r>
        <w:rPr>
          <w:rFonts w:hint="default" w:ascii="Times New Roman" w:hAnsi="Times New Roman" w:eastAsia="仿宋_GB2312" w:cs="Times New Roman"/>
          <w:color w:val="auto"/>
          <w:spacing w:val="0"/>
          <w:sz w:val="32"/>
          <w:u w:val="none"/>
        </w:rPr>
        <w:t>　</w:t>
      </w:r>
      <w:r>
        <w:rPr>
          <w:rFonts w:hint="default" w:ascii="Times New Roman" w:hAnsi="Times New Roman" w:eastAsia="仿宋_GB2312" w:cs="Times New Roman"/>
          <w:color w:val="auto"/>
          <w:spacing w:val="0"/>
          <w:sz w:val="32"/>
          <w:u w:val="none"/>
          <w:lang w:val="en-US" w:eastAsia="zh-CN"/>
        </w:rPr>
        <w:t xml:space="preserve">  </w:t>
      </w:r>
      <w:r>
        <w:rPr>
          <w:rFonts w:hint="default" w:ascii="Times New Roman" w:hAnsi="Times New Roman" w:eastAsia="仿宋_GB2312" w:cs="Times New Roman"/>
          <w:color w:val="auto"/>
          <w:spacing w:val="0"/>
          <w:sz w:val="32"/>
          <w:u w:val="none"/>
        </w:rPr>
        <w:t>1.</w:t>
      </w:r>
      <w:r>
        <w:rPr>
          <w:rFonts w:hint="default" w:ascii="Times New Roman" w:hAnsi="Times New Roman" w:eastAsia="仿宋_GB2312" w:cs="Times New Roman"/>
          <w:color w:val="auto"/>
          <w:spacing w:val="0"/>
          <w:sz w:val="32"/>
          <w:u w:val="none"/>
          <w:lang w:eastAsia="zh-CN"/>
        </w:rPr>
        <w:t>当事人</w:t>
      </w:r>
      <w:r>
        <w:rPr>
          <w:rFonts w:hint="default" w:ascii="Times New Roman" w:hAnsi="Times New Roman" w:eastAsia="仿宋_GB2312" w:cs="Times New Roman"/>
          <w:color w:val="auto"/>
          <w:spacing w:val="0"/>
          <w:sz w:val="32"/>
          <w:u w:val="none"/>
        </w:rPr>
        <w:t>身份证复印件</w:t>
      </w:r>
      <w:r>
        <w:rPr>
          <w:rFonts w:hint="default" w:ascii="Times New Roman" w:hAnsi="Times New Roman" w:eastAsia="仿宋_GB2312" w:cs="Times New Roman"/>
          <w:color w:val="auto"/>
          <w:spacing w:val="0"/>
          <w:sz w:val="32"/>
          <w:u w:val="none"/>
          <w:lang w:val="en-US" w:eastAsia="zh-CN"/>
        </w:rPr>
        <w:t>1份</w:t>
      </w:r>
      <w:r>
        <w:rPr>
          <w:rFonts w:hint="default" w:ascii="Times New Roman" w:hAnsi="Times New Roman" w:eastAsia="仿宋_GB2312" w:cs="Times New Roman"/>
          <w:color w:val="auto"/>
          <w:spacing w:val="0"/>
          <w:sz w:val="32"/>
          <w:u w:val="none"/>
        </w:rPr>
        <w:t>，证明当事人</w:t>
      </w:r>
      <w:r>
        <w:rPr>
          <w:rFonts w:hint="default" w:ascii="Times New Roman" w:hAnsi="Times New Roman" w:eastAsia="仿宋_GB2312" w:cs="Times New Roman"/>
          <w:color w:val="auto"/>
          <w:spacing w:val="0"/>
          <w:sz w:val="32"/>
          <w:u w:val="none"/>
          <w:lang w:eastAsia="zh-CN"/>
        </w:rPr>
        <w:t>的</w:t>
      </w:r>
      <w:r>
        <w:rPr>
          <w:rFonts w:hint="default" w:ascii="Times New Roman" w:hAnsi="Times New Roman" w:eastAsia="仿宋_GB2312" w:cs="Times New Roman"/>
          <w:color w:val="auto"/>
          <w:spacing w:val="0"/>
          <w:sz w:val="32"/>
          <w:u w:val="none"/>
        </w:rPr>
        <w:t>身份</w:t>
      </w:r>
      <w:r>
        <w:rPr>
          <w:rFonts w:hint="default" w:ascii="Times New Roman" w:hAnsi="Times New Roman" w:eastAsia="仿宋_GB2312" w:cs="Times New Roman"/>
          <w:color w:val="auto"/>
          <w:spacing w:val="0"/>
          <w:sz w:val="32"/>
          <w:u w:val="none"/>
          <w:lang w:eastAsia="zh-CN"/>
        </w:rPr>
        <w:t>信息</w:t>
      </w:r>
      <w:r>
        <w:rPr>
          <w:rFonts w:hint="default" w:ascii="Times New Roman" w:hAnsi="Times New Roman" w:eastAsia="仿宋_GB2312" w:cs="Times New Roman"/>
          <w:color w:val="auto"/>
          <w:spacing w:val="0"/>
          <w:sz w:val="32"/>
          <w:u w:val="none"/>
        </w:rPr>
        <w:t>。</w:t>
      </w:r>
      <w:r>
        <w:rPr>
          <w:rFonts w:hint="default" w:ascii="Times New Roman" w:hAnsi="Times New Roman" w:eastAsia="仿宋_GB2312" w:cs="Times New Roman"/>
          <w:color w:val="auto"/>
          <w:spacing w:val="0"/>
          <w:sz w:val="32"/>
          <w:u w:val="none"/>
        </w:rPr>
        <w:br w:type="textWrapping"/>
      </w:r>
      <w:r>
        <w:rPr>
          <w:rFonts w:hint="default" w:ascii="Times New Roman" w:hAnsi="Times New Roman" w:eastAsia="仿宋_GB2312" w:cs="Times New Roman"/>
          <w:color w:val="auto"/>
          <w:spacing w:val="0"/>
          <w:sz w:val="32"/>
          <w:u w:val="none"/>
        </w:rPr>
        <w:t>　　2.现场笔录</w:t>
      </w:r>
      <w:r>
        <w:rPr>
          <w:rFonts w:hint="default" w:ascii="Times New Roman" w:hAnsi="Times New Roman" w:eastAsia="仿宋_GB2312" w:cs="Times New Roman"/>
          <w:color w:val="auto"/>
          <w:spacing w:val="0"/>
          <w:sz w:val="32"/>
          <w:u w:val="none"/>
          <w:lang w:val="en-US" w:eastAsia="zh-CN"/>
        </w:rPr>
        <w:t>1份，财务清单1份，</w:t>
      </w:r>
      <w:r>
        <w:rPr>
          <w:rFonts w:hint="default" w:ascii="Times New Roman" w:hAnsi="Times New Roman" w:eastAsia="仿宋_GB2312" w:cs="Times New Roman"/>
          <w:color w:val="auto"/>
          <w:spacing w:val="0"/>
          <w:sz w:val="32"/>
          <w:u w:val="none"/>
        </w:rPr>
        <w:t>证据提取单</w:t>
      </w:r>
      <w:r>
        <w:rPr>
          <w:rFonts w:hint="default" w:ascii="Times New Roman" w:hAnsi="Times New Roman" w:eastAsia="仿宋_GB2312" w:cs="Times New Roman"/>
          <w:color w:val="auto"/>
          <w:spacing w:val="0"/>
          <w:sz w:val="32"/>
          <w:u w:val="none"/>
          <w:lang w:val="en-US" w:eastAsia="zh-CN"/>
        </w:rPr>
        <w:t>3份</w:t>
      </w:r>
      <w:r>
        <w:rPr>
          <w:rFonts w:hint="default" w:ascii="Times New Roman" w:hAnsi="Times New Roman" w:eastAsia="仿宋_GB2312" w:cs="Times New Roman"/>
          <w:color w:val="auto"/>
          <w:spacing w:val="0"/>
          <w:sz w:val="32"/>
          <w:u w:val="none"/>
        </w:rPr>
        <w:t>，询问调查笔</w:t>
      </w:r>
      <w:r>
        <w:rPr>
          <w:rFonts w:hint="default" w:ascii="Times New Roman" w:hAnsi="Times New Roman" w:eastAsia="仿宋_GB2312" w:cs="Times New Roman"/>
          <w:color w:val="auto"/>
          <w:spacing w:val="0"/>
          <w:sz w:val="32"/>
          <w:highlight w:val="none"/>
          <w:u w:val="none"/>
        </w:rPr>
        <w:t>录</w:t>
      </w:r>
      <w:r>
        <w:rPr>
          <w:rFonts w:hint="default" w:ascii="Times New Roman" w:hAnsi="Times New Roman" w:eastAsia="仿宋_GB2312" w:cs="Times New Roman"/>
          <w:color w:val="auto"/>
          <w:spacing w:val="0"/>
          <w:sz w:val="32"/>
          <w:highlight w:val="none"/>
          <w:u w:val="none"/>
          <w:lang w:val="en-US" w:eastAsia="zh-CN"/>
        </w:rPr>
        <w:t>3份</w:t>
      </w:r>
      <w:r>
        <w:rPr>
          <w:rFonts w:hint="default" w:ascii="Times New Roman" w:hAnsi="Times New Roman" w:eastAsia="仿宋_GB2312" w:cs="Times New Roman"/>
          <w:color w:val="auto"/>
          <w:spacing w:val="0"/>
          <w:sz w:val="32"/>
          <w:highlight w:val="none"/>
          <w:u w:val="none"/>
        </w:rPr>
        <w:t>，</w:t>
      </w:r>
      <w:r>
        <w:rPr>
          <w:rFonts w:hint="default" w:ascii="Times New Roman" w:hAnsi="Times New Roman" w:eastAsia="仿宋_GB2312" w:cs="Times New Roman"/>
          <w:color w:val="auto"/>
          <w:spacing w:val="0"/>
          <w:sz w:val="32"/>
          <w:highlight w:val="none"/>
          <w:u w:val="none"/>
          <w:lang w:eastAsia="zh-CN"/>
        </w:rPr>
        <w:t>房屋租赁合同复印件</w:t>
      </w:r>
      <w:r>
        <w:rPr>
          <w:rFonts w:hint="default" w:ascii="Times New Roman" w:hAnsi="Times New Roman" w:eastAsia="仿宋_GB2312" w:cs="Times New Roman"/>
          <w:color w:val="auto"/>
          <w:spacing w:val="0"/>
          <w:sz w:val="32"/>
          <w:highlight w:val="none"/>
          <w:u w:val="none"/>
          <w:lang w:val="en-US" w:eastAsia="zh-CN"/>
        </w:rPr>
        <w:t>1份，</w:t>
      </w:r>
      <w:r>
        <w:rPr>
          <w:rFonts w:hint="default" w:ascii="Times New Roman" w:hAnsi="Times New Roman" w:eastAsia="仿宋_GB2312" w:cs="Times New Roman"/>
          <w:color w:val="auto"/>
          <w:spacing w:val="0"/>
          <w:sz w:val="32"/>
          <w:u w:val="none"/>
        </w:rPr>
        <w:t>证明当事人在未依法取得</w:t>
      </w:r>
      <w:r>
        <w:rPr>
          <w:rFonts w:hint="default" w:ascii="Times New Roman" w:hAnsi="Times New Roman" w:eastAsia="仿宋_GB2312" w:cs="Times New Roman"/>
          <w:color w:val="auto"/>
          <w:spacing w:val="0"/>
          <w:sz w:val="32"/>
          <w:highlight w:val="none"/>
          <w:u w:val="none"/>
          <w:lang w:eastAsia="zh-CN"/>
        </w:rPr>
        <w:t>《营业执照》及</w:t>
      </w:r>
      <w:r>
        <w:rPr>
          <w:rFonts w:hint="default" w:ascii="Times New Roman" w:hAnsi="Times New Roman" w:eastAsia="仿宋_GB2312" w:cs="Times New Roman"/>
          <w:color w:val="auto"/>
          <w:spacing w:val="0"/>
          <w:sz w:val="32"/>
          <w:u w:val="none"/>
        </w:rPr>
        <w:t>《烟草专卖零售许可证》的情况下</w:t>
      </w:r>
      <w:r>
        <w:rPr>
          <w:rFonts w:hint="default" w:ascii="Times New Roman" w:hAnsi="Times New Roman" w:eastAsia="仿宋_GB2312" w:cs="Times New Roman"/>
          <w:color w:val="auto"/>
          <w:spacing w:val="0"/>
          <w:sz w:val="32"/>
          <w:u w:val="none"/>
          <w:lang w:eastAsia="zh-CN"/>
        </w:rPr>
        <w:t>，在</w:t>
      </w:r>
      <w:r>
        <w:rPr>
          <w:rFonts w:hint="default" w:ascii="Times New Roman" w:hAnsi="Times New Roman" w:eastAsia="仿宋_GB2312" w:cs="Times New Roman"/>
          <w:color w:val="auto"/>
          <w:spacing w:val="0"/>
          <w:sz w:val="32"/>
          <w:szCs w:val="32"/>
          <w:u w:val="none"/>
          <w:lang w:eastAsia="zh-CN"/>
        </w:rPr>
        <w:t>柳州市柳北区北雀路</w:t>
      </w:r>
      <w:r>
        <w:rPr>
          <w:rFonts w:hint="default" w:ascii="Times New Roman" w:hAnsi="Times New Roman" w:eastAsia="仿宋_GB2312" w:cs="Times New Roman"/>
          <w:color w:val="auto"/>
          <w:spacing w:val="0"/>
          <w:sz w:val="32"/>
          <w:szCs w:val="32"/>
          <w:u w:val="none"/>
          <w:lang w:val="en-US" w:eastAsia="zh-CN"/>
        </w:rPr>
        <w:t>88号2栋三单元101</w:t>
      </w:r>
      <w:r>
        <w:rPr>
          <w:rFonts w:hint="default" w:ascii="Times New Roman" w:hAnsi="Times New Roman" w:eastAsia="仿宋_GB2312" w:cs="Times New Roman"/>
          <w:color w:val="auto"/>
          <w:spacing w:val="0"/>
          <w:sz w:val="32"/>
          <w:u w:val="none"/>
        </w:rPr>
        <w:t>从事烟草制品零售活动的</w:t>
      </w:r>
      <w:r>
        <w:rPr>
          <w:rFonts w:hint="default" w:ascii="Times New Roman" w:hAnsi="Times New Roman" w:eastAsia="仿宋_GB2312" w:cs="Times New Roman"/>
          <w:color w:val="auto"/>
          <w:spacing w:val="0"/>
          <w:sz w:val="32"/>
          <w:u w:val="none"/>
          <w:lang w:eastAsia="zh-CN"/>
        </w:rPr>
        <w:t>事实</w:t>
      </w:r>
      <w:r>
        <w:rPr>
          <w:rFonts w:hint="default" w:ascii="Times New Roman" w:hAnsi="Times New Roman" w:eastAsia="仿宋_GB2312" w:cs="Times New Roman"/>
          <w:color w:val="auto"/>
          <w:spacing w:val="0"/>
          <w:sz w:val="32"/>
          <w:u w:val="none"/>
        </w:rPr>
        <w:t>。</w:t>
      </w:r>
      <w:r>
        <w:rPr>
          <w:rFonts w:hint="default" w:ascii="Times New Roman" w:hAnsi="Times New Roman" w:eastAsia="仿宋_GB2312" w:cs="Times New Roman"/>
          <w:color w:val="auto"/>
          <w:spacing w:val="0"/>
          <w:sz w:val="32"/>
          <w:u w:val="none"/>
        </w:rPr>
        <w:br w:type="textWrapping"/>
      </w:r>
      <w:r>
        <w:rPr>
          <w:rFonts w:hint="default" w:ascii="Times New Roman" w:hAnsi="Times New Roman" w:eastAsia="仿宋_GB2312" w:cs="Times New Roman"/>
          <w:color w:val="auto"/>
          <w:spacing w:val="0"/>
          <w:sz w:val="32"/>
          <w:u w:val="none"/>
        </w:rPr>
        <w:t>　　</w:t>
      </w:r>
      <w:r>
        <w:rPr>
          <w:rFonts w:hint="default" w:ascii="Times New Roman" w:hAnsi="Times New Roman" w:eastAsia="仿宋_GB2312" w:cs="Times New Roman"/>
          <w:color w:val="auto"/>
          <w:spacing w:val="0"/>
          <w:sz w:val="32"/>
          <w:u w:val="none"/>
          <w:lang w:val="en-US" w:eastAsia="zh-CN"/>
        </w:rPr>
        <w:t>3</w:t>
      </w:r>
      <w:r>
        <w:rPr>
          <w:rFonts w:hint="default" w:ascii="Times New Roman" w:hAnsi="Times New Roman" w:eastAsia="仿宋_GB2312" w:cs="Times New Roman"/>
          <w:color w:val="auto"/>
          <w:spacing w:val="0"/>
          <w:sz w:val="32"/>
          <w:u w:val="none"/>
        </w:rPr>
        <w:t>.柳州市城区烟草专卖局涉案烟草专卖品核价表</w:t>
      </w:r>
      <w:r>
        <w:rPr>
          <w:rFonts w:hint="default" w:ascii="Times New Roman" w:hAnsi="Times New Roman" w:eastAsia="仿宋_GB2312" w:cs="Times New Roman"/>
          <w:color w:val="auto"/>
          <w:spacing w:val="0"/>
          <w:sz w:val="32"/>
          <w:u w:val="none"/>
          <w:lang w:val="en-US" w:eastAsia="zh-CN"/>
        </w:rPr>
        <w:t>1份</w:t>
      </w:r>
      <w:r>
        <w:rPr>
          <w:rFonts w:hint="default" w:ascii="Times New Roman" w:hAnsi="Times New Roman" w:eastAsia="仿宋_GB2312" w:cs="Times New Roman"/>
          <w:color w:val="auto"/>
          <w:spacing w:val="0"/>
          <w:sz w:val="32"/>
          <w:u w:val="none"/>
        </w:rPr>
        <w:t>，证明当事人</w:t>
      </w:r>
      <w:r>
        <w:rPr>
          <w:rFonts w:hint="default" w:ascii="Times New Roman" w:hAnsi="Times New Roman" w:eastAsia="仿宋_GB2312" w:cs="Times New Roman"/>
          <w:color w:val="auto"/>
          <w:spacing w:val="0"/>
          <w:sz w:val="32"/>
          <w:szCs w:val="32"/>
          <w:u w:val="none"/>
        </w:rPr>
        <w:t>在未依法取得</w:t>
      </w:r>
      <w:r>
        <w:rPr>
          <w:rFonts w:hint="default" w:ascii="Times New Roman" w:hAnsi="Times New Roman" w:eastAsia="仿宋_GB2312" w:cs="Times New Roman"/>
          <w:color w:val="auto"/>
          <w:spacing w:val="0"/>
          <w:sz w:val="32"/>
          <w:highlight w:val="none"/>
          <w:u w:val="none"/>
          <w:lang w:eastAsia="zh-CN"/>
        </w:rPr>
        <w:t>《营业执照》及</w:t>
      </w:r>
      <w:r>
        <w:rPr>
          <w:rFonts w:hint="default" w:ascii="Times New Roman" w:hAnsi="Times New Roman" w:eastAsia="仿宋_GB2312" w:cs="Times New Roman"/>
          <w:color w:val="auto"/>
          <w:spacing w:val="0"/>
          <w:sz w:val="32"/>
          <w:szCs w:val="32"/>
          <w:u w:val="none"/>
        </w:rPr>
        <w:t>《烟草专卖零售许可证》的情况下</w:t>
      </w:r>
      <w:r>
        <w:rPr>
          <w:rFonts w:hint="default" w:ascii="Times New Roman" w:hAnsi="Times New Roman" w:eastAsia="仿宋_GB2312" w:cs="Times New Roman"/>
          <w:color w:val="auto"/>
          <w:spacing w:val="0"/>
          <w:sz w:val="32"/>
          <w:szCs w:val="32"/>
          <w:u w:val="none"/>
          <w:lang w:eastAsia="zh-CN"/>
        </w:rPr>
        <w:t>，</w:t>
      </w:r>
      <w:r>
        <w:rPr>
          <w:rFonts w:hint="default" w:ascii="Times New Roman" w:hAnsi="Times New Roman" w:eastAsia="仿宋_GB2312" w:cs="Times New Roman"/>
          <w:color w:val="auto"/>
          <w:spacing w:val="0"/>
          <w:sz w:val="32"/>
          <w:szCs w:val="32"/>
          <w:u w:val="none"/>
        </w:rPr>
        <w:t>零售烟草制品</w:t>
      </w:r>
      <w:r>
        <w:rPr>
          <w:rFonts w:hint="default" w:ascii="Times New Roman" w:hAnsi="Times New Roman" w:eastAsia="仿宋_GB2312" w:cs="Times New Roman"/>
          <w:color w:val="auto"/>
          <w:spacing w:val="0"/>
          <w:sz w:val="32"/>
          <w:u w:val="none"/>
        </w:rPr>
        <w:t>的涉案货值金额</w:t>
      </w:r>
      <w:r>
        <w:rPr>
          <w:rFonts w:hint="default" w:ascii="Times New Roman" w:hAnsi="Times New Roman" w:eastAsia="仿宋_GB2312" w:cs="Times New Roman"/>
          <w:color w:val="auto"/>
          <w:spacing w:val="0"/>
          <w:sz w:val="32"/>
          <w:u w:val="none"/>
          <w:lang w:eastAsia="zh-CN"/>
        </w:rPr>
        <w:t>。</w:t>
      </w:r>
    </w:p>
    <w:p w14:paraId="1F720C66">
      <w:pPr>
        <w:pStyle w:val="2"/>
        <w:keepNext w:val="0"/>
        <w:keepLines w:val="0"/>
        <w:pageBreakBefore w:val="0"/>
        <w:widowControl w:val="0"/>
        <w:kinsoku/>
        <w:wordWrap/>
        <w:overflowPunct/>
        <w:topLinePunct w:val="0"/>
        <w:bidi w:val="0"/>
        <w:spacing w:line="480" w:lineRule="exact"/>
        <w:textAlignment w:val="auto"/>
        <w:rPr>
          <w:rFonts w:hint="default" w:ascii="Times New Roman" w:hAnsi="Times New Roman" w:cs="Times New Roman"/>
          <w:color w:val="auto"/>
          <w:spacing w:val="0"/>
          <w:sz w:val="32"/>
          <w:highlight w:val="none"/>
          <w:u w:val="none"/>
          <w:lang w:val="en-US" w:eastAsia="zh-CN"/>
        </w:rPr>
      </w:pPr>
      <w:r>
        <w:rPr>
          <w:rFonts w:hint="default" w:ascii="Times New Roman" w:hAnsi="Times New Roman" w:cs="Times New Roman"/>
          <w:color w:val="auto"/>
          <w:lang w:val="en-US" w:eastAsia="zh-CN"/>
        </w:rPr>
        <w:t xml:space="preserve">     </w:t>
      </w:r>
      <w:r>
        <w:rPr>
          <w:rFonts w:hint="default" w:ascii="Times New Roman" w:hAnsi="Times New Roman" w:eastAsia="仿宋_GB2312" w:cs="Times New Roman"/>
          <w:color w:val="auto"/>
          <w:spacing w:val="0"/>
          <w:kern w:val="2"/>
          <w:sz w:val="32"/>
          <w:szCs w:val="24"/>
          <w:u w:val="none"/>
          <w:lang w:val="en-US" w:eastAsia="zh-CN" w:bidi="ar-SA"/>
        </w:rPr>
        <w:t>4.</w:t>
      </w:r>
      <w:r>
        <w:rPr>
          <w:rFonts w:hint="default" w:ascii="Times New Roman" w:hAnsi="Times New Roman" w:eastAsia="仿宋_GB2312" w:cs="Times New Roman"/>
          <w:color w:val="auto"/>
          <w:spacing w:val="0"/>
          <w:sz w:val="32"/>
          <w:u w:val="none"/>
          <w:lang w:eastAsia="zh-CN"/>
        </w:rPr>
        <w:t>《涉烟案件线索通知书》</w:t>
      </w:r>
      <w:r>
        <w:rPr>
          <w:rFonts w:hint="default" w:ascii="Times New Roman" w:hAnsi="Times New Roman" w:eastAsia="仿宋_GB2312" w:cs="Times New Roman"/>
          <w:color w:val="auto"/>
          <w:spacing w:val="0"/>
          <w:sz w:val="32"/>
          <w:highlight w:val="none"/>
          <w:u w:val="none"/>
          <w:lang w:val="en-US" w:eastAsia="zh-CN"/>
        </w:rPr>
        <w:t>《不予立案通知书》</w:t>
      </w:r>
      <w:r>
        <w:rPr>
          <w:rFonts w:hint="default" w:ascii="Times New Roman" w:hAnsi="Times New Roman" w:cs="Times New Roman"/>
          <w:color w:val="auto"/>
          <w:spacing w:val="0"/>
          <w:sz w:val="32"/>
          <w:highlight w:val="none"/>
          <w:u w:val="none"/>
          <w:lang w:val="en-US" w:eastAsia="zh-CN"/>
        </w:rPr>
        <w:t>各1份，证明案件线索来源。</w:t>
      </w:r>
    </w:p>
    <w:p w14:paraId="36273D1A">
      <w:pPr>
        <w:pStyle w:val="2"/>
        <w:keepNext w:val="0"/>
        <w:keepLines w:val="0"/>
        <w:pageBreakBefore w:val="0"/>
        <w:widowControl w:val="0"/>
        <w:kinsoku/>
        <w:wordWrap/>
        <w:overflowPunct/>
        <w:topLinePunct w:val="0"/>
        <w:bidi w:val="0"/>
        <w:spacing w:line="480" w:lineRule="exact"/>
        <w:textAlignment w:val="auto"/>
        <w:rPr>
          <w:rFonts w:hint="default" w:ascii="Times New Roman" w:hAnsi="Times New Roman" w:cs="Times New Roman"/>
          <w:color w:val="auto"/>
          <w:spacing w:val="0"/>
          <w:sz w:val="32"/>
          <w:highlight w:val="none"/>
          <w:u w:val="none"/>
          <w:lang w:val="en-US" w:eastAsia="zh-CN"/>
        </w:rPr>
      </w:pPr>
      <w:r>
        <w:rPr>
          <w:rFonts w:hint="default" w:ascii="Times New Roman" w:hAnsi="Times New Roman" w:cs="Times New Roman"/>
          <w:color w:val="auto"/>
          <w:spacing w:val="0"/>
          <w:sz w:val="32"/>
          <w:highlight w:val="none"/>
          <w:u w:val="none"/>
          <w:lang w:val="en-US" w:eastAsia="zh-CN"/>
        </w:rPr>
        <w:t xml:space="preserve">    5.检验报告复印件1份，证明当事人经营的上述烟草制品均为</w:t>
      </w:r>
      <w:r>
        <w:rPr>
          <w:rFonts w:hint="default" w:ascii="Times New Roman" w:hAnsi="Times New Roman" w:eastAsia="仿宋_GB2312" w:cs="Times New Roman"/>
          <w:color w:val="auto"/>
          <w:spacing w:val="0"/>
          <w:sz w:val="32"/>
          <w:szCs w:val="32"/>
          <w:u w:val="none"/>
          <w:lang w:eastAsia="zh-CN"/>
        </w:rPr>
        <w:t>真品卷烟</w:t>
      </w:r>
      <w:r>
        <w:rPr>
          <w:rFonts w:hint="default" w:ascii="Times New Roman" w:hAnsi="Times New Roman" w:cs="Times New Roman"/>
          <w:color w:val="auto"/>
          <w:spacing w:val="0"/>
          <w:sz w:val="32"/>
          <w:szCs w:val="32"/>
          <w:u w:val="none"/>
          <w:lang w:eastAsia="zh-CN"/>
        </w:rPr>
        <w:t>。</w:t>
      </w:r>
    </w:p>
    <w:p w14:paraId="19025D1F">
      <w:pPr>
        <w:pStyle w:val="2"/>
        <w:keepNext w:val="0"/>
        <w:keepLines w:val="0"/>
        <w:pageBreakBefore w:val="0"/>
        <w:widowControl w:val="0"/>
        <w:kinsoku/>
        <w:wordWrap/>
        <w:overflowPunct/>
        <w:topLinePunct w:val="0"/>
        <w:bidi w:val="0"/>
        <w:snapToGrid/>
        <w:spacing w:line="480" w:lineRule="exact"/>
        <w:textAlignment w:val="auto"/>
        <w:rPr>
          <w:rFonts w:hint="default" w:ascii="Times New Roman" w:hAnsi="Times New Roman" w:cs="Times New Roman"/>
          <w:color w:val="auto"/>
          <w:spacing w:val="0"/>
          <w:lang w:val="en-US" w:eastAsia="zh-CN"/>
        </w:rPr>
      </w:pPr>
      <w:r>
        <w:rPr>
          <w:rFonts w:hint="default" w:ascii="Times New Roman" w:hAnsi="Times New Roman" w:cs="Times New Roman"/>
          <w:color w:val="auto"/>
          <w:spacing w:val="0"/>
          <w:lang w:val="en-US" w:eastAsia="zh-CN"/>
        </w:rPr>
        <w:t xml:space="preserve">     </w:t>
      </w:r>
      <w:r>
        <w:rPr>
          <w:rFonts w:hint="default" w:ascii="Times New Roman" w:hAnsi="Times New Roman" w:eastAsia="仿宋_GB2312" w:cs="Times New Roman"/>
          <w:color w:val="auto"/>
          <w:spacing w:val="0"/>
          <w:sz w:val="32"/>
          <w:szCs w:val="32"/>
        </w:rPr>
        <w:t>以上证据</w:t>
      </w:r>
      <w:r>
        <w:rPr>
          <w:rFonts w:hint="default" w:ascii="Times New Roman" w:hAnsi="Times New Roman" w:cs="Times New Roman"/>
          <w:color w:val="auto"/>
          <w:spacing w:val="0"/>
          <w:sz w:val="32"/>
          <w:szCs w:val="32"/>
          <w:lang w:val="en-US" w:eastAsia="zh-CN"/>
        </w:rPr>
        <w:t>1-2</w:t>
      </w:r>
      <w:r>
        <w:rPr>
          <w:rFonts w:hint="default" w:ascii="Times New Roman" w:hAnsi="Times New Roman" w:eastAsia="仿宋_GB2312" w:cs="Times New Roman"/>
          <w:color w:val="auto"/>
          <w:spacing w:val="0"/>
          <w:sz w:val="32"/>
          <w:szCs w:val="32"/>
        </w:rPr>
        <w:t>均由</w:t>
      </w:r>
      <w:r>
        <w:rPr>
          <w:rFonts w:hint="default" w:ascii="Times New Roman" w:hAnsi="Times New Roman" w:cs="Times New Roman"/>
          <w:color w:val="auto"/>
          <w:spacing w:val="0"/>
          <w:sz w:val="32"/>
          <w:szCs w:val="32"/>
          <w:lang w:eastAsia="zh-CN"/>
        </w:rPr>
        <w:t>当事人</w:t>
      </w:r>
      <w:r>
        <w:rPr>
          <w:rFonts w:hint="default" w:ascii="Times New Roman" w:hAnsi="Times New Roman" w:eastAsia="仿宋_GB2312" w:cs="Times New Roman"/>
          <w:color w:val="auto"/>
          <w:spacing w:val="0"/>
          <w:sz w:val="32"/>
          <w:szCs w:val="32"/>
        </w:rPr>
        <w:t>签名确认。</w:t>
      </w:r>
    </w:p>
    <w:p w14:paraId="65AAB2CA">
      <w:pPr>
        <w:keepNext w:val="0"/>
        <w:keepLines w:val="0"/>
        <w:pageBreakBefore w:val="0"/>
        <w:widowControl w:val="0"/>
        <w:kinsoku/>
        <w:wordWrap/>
        <w:overflowPunct/>
        <w:topLinePunct w:val="0"/>
        <w:autoSpaceDE/>
        <w:autoSpaceDN/>
        <w:bidi w:val="0"/>
        <w:adjustRightInd/>
        <w:snapToGrid w:val="0"/>
        <w:spacing w:line="480" w:lineRule="exact"/>
        <w:ind w:firstLine="640" w:firstLineChars="200"/>
        <w:textAlignment w:val="auto"/>
        <w:rPr>
          <w:rFonts w:hint="default" w:ascii="Times New Roman" w:hAnsi="Times New Roman" w:eastAsia="仿宋_GB2312" w:cs="Times New Roman"/>
          <w:color w:val="auto"/>
          <w:sz w:val="32"/>
          <w:szCs w:val="32"/>
          <w:u w:val="none"/>
          <w:lang w:eastAsia="zh-CN"/>
        </w:rPr>
      </w:pPr>
      <w:r>
        <w:rPr>
          <w:rFonts w:hint="default" w:ascii="Times New Roman" w:hAnsi="Times New Roman" w:eastAsia="仿宋_GB2312" w:cs="Times New Roman"/>
          <w:color w:val="auto"/>
          <w:sz w:val="32"/>
          <w:szCs w:val="32"/>
          <w:u w:val="none"/>
          <w:lang w:eastAsia="zh-CN"/>
        </w:rPr>
        <w:t>202</w:t>
      </w:r>
      <w:r>
        <w:rPr>
          <w:rFonts w:hint="default" w:ascii="Times New Roman" w:hAnsi="Times New Roman" w:eastAsia="仿宋_GB2312" w:cs="Times New Roman"/>
          <w:color w:val="auto"/>
          <w:sz w:val="32"/>
          <w:szCs w:val="32"/>
          <w:u w:val="none"/>
          <w:lang w:val="en-US" w:eastAsia="zh-CN"/>
        </w:rPr>
        <w:t>6</w:t>
      </w:r>
      <w:r>
        <w:rPr>
          <w:rFonts w:hint="default" w:ascii="Times New Roman" w:hAnsi="Times New Roman" w:eastAsia="仿宋_GB2312" w:cs="Times New Roman"/>
          <w:color w:val="auto"/>
          <w:sz w:val="32"/>
          <w:szCs w:val="32"/>
          <w:u w:val="none"/>
          <w:lang w:eastAsia="zh-CN"/>
        </w:rPr>
        <w:t>年</w:t>
      </w:r>
      <w:r>
        <w:rPr>
          <w:rFonts w:hint="default" w:ascii="Times New Roman" w:hAnsi="Times New Roman" w:eastAsia="仿宋_GB2312" w:cs="Times New Roman"/>
          <w:color w:val="auto"/>
          <w:sz w:val="32"/>
          <w:szCs w:val="32"/>
          <w:u w:val="none"/>
          <w:lang w:val="en-US" w:eastAsia="zh-CN"/>
        </w:rPr>
        <w:t>9</w:t>
      </w:r>
      <w:r>
        <w:rPr>
          <w:rFonts w:hint="default" w:ascii="Times New Roman" w:hAnsi="Times New Roman" w:eastAsia="仿宋_GB2312" w:cs="Times New Roman"/>
          <w:color w:val="auto"/>
          <w:sz w:val="32"/>
          <w:szCs w:val="32"/>
          <w:u w:val="none"/>
          <w:lang w:eastAsia="zh-CN"/>
        </w:rPr>
        <w:t>月</w:t>
      </w:r>
      <w:r>
        <w:rPr>
          <w:rFonts w:hint="default" w:ascii="Times New Roman" w:hAnsi="Times New Roman" w:eastAsia="仿宋_GB2312" w:cs="Times New Roman"/>
          <w:color w:val="auto"/>
          <w:sz w:val="32"/>
          <w:szCs w:val="32"/>
          <w:u w:val="none"/>
          <w:lang w:val="en-US" w:eastAsia="zh-CN"/>
        </w:rPr>
        <w:t>28</w:t>
      </w:r>
      <w:r>
        <w:rPr>
          <w:rFonts w:hint="default" w:ascii="Times New Roman" w:hAnsi="Times New Roman" w:eastAsia="仿宋_GB2312" w:cs="Times New Roman"/>
          <w:color w:val="auto"/>
          <w:sz w:val="32"/>
          <w:szCs w:val="32"/>
          <w:u w:val="none"/>
          <w:lang w:eastAsia="zh-CN"/>
        </w:rPr>
        <w:t>日我局向当事人送达了《行政处罚告知书》（柳北市监</w:t>
      </w:r>
      <w:r>
        <w:rPr>
          <w:rFonts w:hint="default" w:ascii="Times New Roman" w:hAnsi="Times New Roman" w:eastAsia="仿宋_GB2312" w:cs="Times New Roman"/>
          <w:color w:val="auto"/>
          <w:sz w:val="32"/>
          <w:szCs w:val="32"/>
          <w:u w:val="none"/>
          <w:lang w:val="en-US" w:eastAsia="zh-CN"/>
        </w:rPr>
        <w:t>罚告</w:t>
      </w:r>
      <w:r>
        <w:rPr>
          <w:rFonts w:hint="default" w:ascii="Times New Roman" w:hAnsi="Times New Roman" w:eastAsia="仿宋_GB2312" w:cs="Times New Roman"/>
          <w:color w:val="auto"/>
          <w:sz w:val="32"/>
          <w:szCs w:val="32"/>
          <w:u w:val="none"/>
          <w:lang w:eastAsia="zh-CN"/>
        </w:rPr>
        <w:t>〔20</w:t>
      </w:r>
      <w:r>
        <w:rPr>
          <w:rFonts w:hint="default" w:ascii="Times New Roman" w:hAnsi="Times New Roman" w:eastAsia="仿宋_GB2312" w:cs="Times New Roman"/>
          <w:color w:val="auto"/>
          <w:sz w:val="32"/>
          <w:szCs w:val="32"/>
          <w:u w:val="none"/>
          <w:lang w:val="en-US" w:eastAsia="zh-CN"/>
        </w:rPr>
        <w:t>26</w:t>
      </w:r>
      <w:r>
        <w:rPr>
          <w:rFonts w:hint="default" w:ascii="Times New Roman" w:hAnsi="Times New Roman" w:eastAsia="仿宋_GB2312" w:cs="Times New Roman"/>
          <w:color w:val="auto"/>
          <w:sz w:val="32"/>
          <w:szCs w:val="32"/>
          <w:u w:val="none"/>
          <w:lang w:eastAsia="zh-CN"/>
        </w:rPr>
        <w:t>〕</w:t>
      </w:r>
      <w:r>
        <w:rPr>
          <w:rFonts w:hint="default" w:ascii="Times New Roman" w:hAnsi="Times New Roman" w:eastAsia="仿宋_GB2312" w:cs="Times New Roman"/>
          <w:color w:val="auto"/>
          <w:sz w:val="32"/>
          <w:szCs w:val="32"/>
          <w:u w:val="none"/>
          <w:lang w:val="en-US" w:eastAsia="zh-CN"/>
        </w:rPr>
        <w:t>122</w:t>
      </w:r>
      <w:r>
        <w:rPr>
          <w:rFonts w:hint="default" w:ascii="Times New Roman" w:hAnsi="Times New Roman" w:eastAsia="仿宋_GB2312" w:cs="Times New Roman"/>
          <w:color w:val="auto"/>
          <w:sz w:val="32"/>
          <w:szCs w:val="32"/>
          <w:u w:val="none"/>
          <w:lang w:eastAsia="zh-CN"/>
        </w:rPr>
        <w:t>号），告知当事人我局拟作出行政处罚的事实、理由、依据、处罚内容及享有的权利。当事人在法定期限内未提出陈述、申辩</w:t>
      </w:r>
      <w:r>
        <w:rPr>
          <w:rFonts w:hint="eastAsia" w:ascii="Times New Roman" w:hAnsi="Times New Roman" w:eastAsia="仿宋_GB2312" w:cs="Times New Roman"/>
          <w:color w:val="auto"/>
          <w:sz w:val="32"/>
          <w:szCs w:val="32"/>
          <w:u w:val="none"/>
          <w:lang w:eastAsia="zh-CN"/>
        </w:rPr>
        <w:t>，也</w:t>
      </w:r>
      <w:r>
        <w:rPr>
          <w:rFonts w:hint="default" w:ascii="Times New Roman" w:hAnsi="Times New Roman" w:eastAsia="仿宋_GB2312" w:cs="Times New Roman"/>
          <w:color w:val="auto"/>
          <w:sz w:val="32"/>
          <w:szCs w:val="32"/>
          <w:u w:val="none"/>
          <w:lang w:val="en-US" w:eastAsia="zh-CN"/>
        </w:rPr>
        <w:t>未要求举行听证</w:t>
      </w:r>
      <w:r>
        <w:rPr>
          <w:rFonts w:hint="default" w:ascii="Times New Roman" w:hAnsi="Times New Roman" w:eastAsia="仿宋_GB2312" w:cs="Times New Roman"/>
          <w:color w:val="auto"/>
          <w:sz w:val="32"/>
          <w:szCs w:val="32"/>
          <w:u w:val="none"/>
          <w:lang w:eastAsia="zh-CN"/>
        </w:rPr>
        <w:t>。</w:t>
      </w:r>
    </w:p>
    <w:p w14:paraId="1797511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shd w:val="clear" w:color="auto" w:fill="FFFFFF"/>
        </w:rPr>
        <w:t>当事人</w:t>
      </w:r>
      <w:r>
        <w:rPr>
          <w:rFonts w:hint="default" w:ascii="Times New Roman" w:hAnsi="Times New Roman" w:eastAsia="仿宋_GB2312" w:cs="Times New Roman"/>
          <w:color w:val="auto"/>
          <w:sz w:val="32"/>
          <w:szCs w:val="32"/>
          <w:shd w:val="clear" w:color="auto" w:fill="FFFFFF"/>
          <w:lang w:eastAsia="zh-CN"/>
        </w:rPr>
        <w:t>上述</w:t>
      </w:r>
      <w:r>
        <w:rPr>
          <w:rFonts w:hint="default" w:ascii="Times New Roman" w:hAnsi="Times New Roman" w:eastAsia="仿宋_GB2312" w:cs="Times New Roman"/>
          <w:color w:val="auto"/>
          <w:sz w:val="32"/>
          <w:szCs w:val="32"/>
          <w:shd w:val="clear" w:color="auto" w:fill="FFFFFF"/>
        </w:rPr>
        <w:t>行为</w:t>
      </w:r>
      <w:r>
        <w:rPr>
          <w:rFonts w:hint="default" w:ascii="Times New Roman" w:hAnsi="Times New Roman" w:eastAsia="仿宋_GB2312" w:cs="Times New Roman"/>
          <w:color w:val="auto"/>
          <w:sz w:val="32"/>
          <w:szCs w:val="32"/>
          <w:shd w:val="clear" w:color="auto" w:fill="FFFFFF"/>
          <w:lang w:eastAsia="zh-CN"/>
        </w:rPr>
        <w:t>，</w:t>
      </w:r>
      <w:r>
        <w:rPr>
          <w:rFonts w:hint="default" w:ascii="Times New Roman" w:hAnsi="Times New Roman" w:eastAsia="仿宋_GB2312" w:cs="Times New Roman"/>
          <w:color w:val="auto"/>
          <w:spacing w:val="0"/>
          <w:sz w:val="32"/>
          <w:szCs w:val="32"/>
          <w:shd w:val="clear" w:color="auto" w:fill="FFFFFF"/>
        </w:rPr>
        <w:t>违反了</w:t>
      </w:r>
      <w:r>
        <w:rPr>
          <w:rFonts w:hint="default" w:ascii="Times New Roman" w:hAnsi="Times New Roman" w:eastAsia="仿宋_GB2312" w:cs="Times New Roman"/>
          <w:color w:val="auto"/>
          <w:spacing w:val="0"/>
          <w:sz w:val="32"/>
          <w:szCs w:val="32"/>
          <w:u w:val="none"/>
          <w:lang w:eastAsia="zh-CN"/>
        </w:rPr>
        <w:t>《无证无照经营查处办法》第二条“任何单位或者个人不得违反法律、法规、国务院决定的规定，从事无证无照经营。”</w:t>
      </w:r>
      <w:r>
        <w:rPr>
          <w:rFonts w:hint="default" w:ascii="Times New Roman" w:hAnsi="Times New Roman" w:eastAsia="仿宋_GB2312" w:cs="Times New Roman"/>
          <w:color w:val="auto"/>
          <w:spacing w:val="0"/>
          <w:sz w:val="32"/>
          <w:szCs w:val="32"/>
          <w:u w:val="none"/>
        </w:rPr>
        <w:t>《中华人民共和国烟草专卖法实施条例》第六条第一款</w:t>
      </w:r>
      <w:r>
        <w:rPr>
          <w:rFonts w:hint="default" w:ascii="Times New Roman" w:hAnsi="Times New Roman" w:eastAsia="仿宋_GB2312" w:cs="Times New Roman"/>
          <w:color w:val="auto"/>
          <w:spacing w:val="0"/>
          <w:sz w:val="32"/>
          <w:szCs w:val="32"/>
          <w:u w:val="none"/>
          <w:lang w:eastAsia="zh-CN"/>
        </w:rPr>
        <w:t>“</w:t>
      </w:r>
      <w:r>
        <w:rPr>
          <w:rFonts w:hint="default" w:ascii="Times New Roman" w:hAnsi="Times New Roman" w:eastAsia="仿宋_GB2312" w:cs="Times New Roman"/>
          <w:color w:val="auto"/>
          <w:spacing w:val="0"/>
          <w:sz w:val="32"/>
          <w:szCs w:val="32"/>
          <w:u w:val="none"/>
        </w:rPr>
        <w:t>从事烟草专卖品的生产、批发、零售业务，以及经营烟草专卖品进出口业务和经营外国烟草制品购销业务的，必须依照《烟草专卖法》和本条例的规定，申请领取烟草专卖许可证。</w:t>
      </w:r>
      <w:r>
        <w:rPr>
          <w:rFonts w:hint="default" w:ascii="Times New Roman" w:hAnsi="Times New Roman" w:eastAsia="仿宋_GB2312" w:cs="Times New Roman"/>
          <w:color w:val="auto"/>
          <w:spacing w:val="0"/>
          <w:sz w:val="32"/>
          <w:szCs w:val="32"/>
          <w:u w:val="none"/>
          <w:lang w:eastAsia="zh-CN"/>
        </w:rPr>
        <w:t>”</w:t>
      </w:r>
      <w:r>
        <w:rPr>
          <w:rFonts w:hint="default" w:ascii="Times New Roman" w:hAnsi="Times New Roman" w:eastAsia="仿宋_GB2312" w:cs="Times New Roman"/>
          <w:color w:val="auto"/>
          <w:sz w:val="32"/>
          <w:szCs w:val="32"/>
          <w:u w:val="none"/>
          <w:lang w:eastAsia="zh-CN"/>
        </w:rPr>
        <w:t>的规定，属于无证无照零售烟草制品的行为，违法经营额为</w:t>
      </w:r>
      <w:r>
        <w:rPr>
          <w:rFonts w:hint="default" w:ascii="Times New Roman" w:hAnsi="Times New Roman" w:eastAsia="仿宋_GB2312" w:cs="Times New Roman"/>
          <w:color w:val="auto"/>
          <w:sz w:val="32"/>
          <w:szCs w:val="32"/>
          <w:u w:val="none"/>
          <w:lang w:val="en-US" w:eastAsia="zh-CN"/>
        </w:rPr>
        <w:t>366010</w:t>
      </w:r>
      <w:r>
        <w:rPr>
          <w:rFonts w:hint="default" w:ascii="Times New Roman" w:hAnsi="Times New Roman" w:eastAsia="仿宋_GB2312" w:cs="Times New Roman"/>
          <w:color w:val="auto"/>
          <w:sz w:val="32"/>
          <w:szCs w:val="32"/>
          <w:u w:val="none"/>
          <w:lang w:eastAsia="zh-CN"/>
        </w:rPr>
        <w:t>元，违法所得无法计算。</w:t>
      </w:r>
    </w:p>
    <w:p w14:paraId="5ADD3A02">
      <w:pPr>
        <w:keepNext w:val="0"/>
        <w:keepLines w:val="0"/>
        <w:pageBreakBefore w:val="0"/>
        <w:widowControl w:val="0"/>
        <w:kinsoku/>
        <w:wordWrap/>
        <w:overflowPunct/>
        <w:topLinePunct w:val="0"/>
        <w:autoSpaceDE/>
        <w:autoSpaceDN/>
        <w:bidi w:val="0"/>
        <w:adjustRightInd/>
        <w:snapToGrid/>
        <w:spacing w:line="480" w:lineRule="exact"/>
        <w:ind w:right="0" w:rightChars="0" w:firstLine="640" w:firstLineChars="200"/>
        <w:textAlignment w:val="auto"/>
        <w:outlineLvl w:val="9"/>
        <w:rPr>
          <w:rFonts w:hint="default" w:ascii="Times New Roman" w:hAnsi="Times New Roman" w:eastAsia="仿宋_GB2312" w:cs="Times New Roman"/>
          <w:color w:val="auto"/>
          <w:sz w:val="32"/>
          <w:szCs w:val="32"/>
          <w:shd w:val="clear" w:color="auto" w:fill="FFFFFF"/>
          <w:lang w:eastAsia="zh-CN"/>
        </w:rPr>
      </w:pPr>
      <w:r>
        <w:rPr>
          <w:rFonts w:hint="default" w:ascii="Times New Roman" w:hAnsi="Times New Roman" w:eastAsia="仿宋_GB2312" w:cs="Times New Roman"/>
          <w:color w:val="auto"/>
          <w:spacing w:val="0"/>
          <w:sz w:val="32"/>
          <w:szCs w:val="32"/>
          <w:shd w:val="clear" w:color="auto" w:fill="FFFFFF"/>
          <w:lang w:eastAsia="zh-CN"/>
        </w:rPr>
        <w:t>当事人的违法经营额达到3万元以上，具有《广西壮族自治区市场监督管理行政处罚裁量基准（</w:t>
      </w:r>
      <w:r>
        <w:rPr>
          <w:rFonts w:hint="default" w:ascii="Times New Roman" w:hAnsi="Times New Roman" w:eastAsia="仿宋_GB2312" w:cs="Times New Roman"/>
          <w:color w:val="auto"/>
          <w:spacing w:val="0"/>
          <w:sz w:val="32"/>
          <w:szCs w:val="32"/>
          <w:shd w:val="clear" w:color="auto" w:fill="FFFFFF"/>
          <w:lang w:val="en-US" w:eastAsia="zh-CN"/>
        </w:rPr>
        <w:t>2023版</w:t>
      </w:r>
      <w:r>
        <w:rPr>
          <w:rFonts w:hint="default" w:ascii="Times New Roman" w:hAnsi="Times New Roman" w:eastAsia="仿宋_GB2312" w:cs="Times New Roman"/>
          <w:color w:val="auto"/>
          <w:spacing w:val="0"/>
          <w:sz w:val="32"/>
          <w:szCs w:val="32"/>
          <w:shd w:val="clear" w:color="auto" w:fill="FFFFFF"/>
          <w:lang w:eastAsia="zh-CN"/>
        </w:rPr>
        <w:t>）》中《烟草专卖法实施条例》行政处罚裁量基准</w:t>
      </w:r>
      <w:r>
        <w:rPr>
          <w:rFonts w:hint="eastAsia" w:ascii="Times New Roman" w:hAnsi="Times New Roman" w:eastAsia="仿宋_GB2312" w:cs="Times New Roman"/>
          <w:color w:val="auto"/>
          <w:spacing w:val="0"/>
          <w:sz w:val="32"/>
          <w:szCs w:val="32"/>
          <w:shd w:val="clear" w:color="auto" w:fill="FFFFFF"/>
          <w:lang w:eastAsia="zh-CN"/>
        </w:rPr>
        <w:t>“责令停止经营烟草制品零售业务，没收违法所得，处以违法经营总额41%以上50%以下的罚款。”</w:t>
      </w:r>
      <w:r>
        <w:rPr>
          <w:rFonts w:hint="default" w:ascii="Times New Roman" w:hAnsi="Times New Roman" w:eastAsia="仿宋_GB2312" w:cs="Times New Roman"/>
          <w:color w:val="auto"/>
          <w:spacing w:val="0"/>
          <w:sz w:val="32"/>
          <w:szCs w:val="32"/>
          <w:shd w:val="clear" w:color="auto" w:fill="FFFFFF"/>
          <w:lang w:eastAsia="zh-CN"/>
        </w:rPr>
        <w:t>从重处罚</w:t>
      </w:r>
      <w:r>
        <w:rPr>
          <w:rFonts w:hint="eastAsia" w:ascii="Times New Roman" w:hAnsi="Times New Roman" w:eastAsia="仿宋_GB2312" w:cs="Times New Roman"/>
          <w:color w:val="auto"/>
          <w:spacing w:val="0"/>
          <w:sz w:val="32"/>
          <w:szCs w:val="32"/>
          <w:shd w:val="clear" w:color="auto" w:fill="FFFFFF"/>
          <w:lang w:eastAsia="zh-CN"/>
        </w:rPr>
        <w:t>“违法经营额3万元以上的”</w:t>
      </w:r>
      <w:r>
        <w:rPr>
          <w:rFonts w:hint="default" w:ascii="Times New Roman" w:hAnsi="Times New Roman" w:eastAsia="仿宋_GB2312" w:cs="Times New Roman"/>
          <w:color w:val="auto"/>
          <w:spacing w:val="0"/>
          <w:sz w:val="32"/>
          <w:szCs w:val="32"/>
          <w:shd w:val="clear" w:color="auto" w:fill="FFFFFF"/>
          <w:lang w:eastAsia="zh-CN"/>
        </w:rPr>
        <w:t>规定的情形；在案件调查过程中当事人积极主动配合我局调查，如实陈述违法事实并主动提供证据材料，具有</w:t>
      </w:r>
      <w:r>
        <w:rPr>
          <w:rFonts w:hint="default" w:ascii="Times New Roman" w:hAnsi="Times New Roman" w:eastAsia="仿宋_GB2312" w:cs="Times New Roman"/>
          <w:bCs/>
          <w:color w:val="auto"/>
          <w:spacing w:val="0"/>
          <w:sz w:val="32"/>
          <w:szCs w:val="32"/>
          <w:u w:val="none"/>
          <w:lang w:val="en-US" w:eastAsia="zh-CN"/>
        </w:rPr>
        <w:t>市场监管总局</w:t>
      </w:r>
      <w:r>
        <w:rPr>
          <w:rFonts w:hint="default" w:ascii="Times New Roman" w:hAnsi="Times New Roman" w:eastAsia="仿宋_GB2312" w:cs="Times New Roman"/>
          <w:color w:val="auto"/>
          <w:spacing w:val="0"/>
          <w:sz w:val="32"/>
          <w:szCs w:val="32"/>
          <w:shd w:val="clear" w:color="auto" w:fill="FFFFFF"/>
          <w:lang w:eastAsia="zh-CN"/>
        </w:rPr>
        <w:t>《关于</w:t>
      </w:r>
      <w:r>
        <w:rPr>
          <w:rFonts w:hint="default" w:ascii="Times New Roman" w:hAnsi="Times New Roman" w:eastAsia="仿宋_GB2312" w:cs="Times New Roman"/>
          <w:color w:val="auto"/>
          <w:spacing w:val="0"/>
          <w:sz w:val="32"/>
          <w:szCs w:val="32"/>
          <w:shd w:val="clear" w:color="auto" w:fill="FFFFFF"/>
          <w:lang w:eastAsia="zh-CN"/>
        </w:rPr>
        <w:fldChar w:fldCharType="begin"/>
      </w:r>
      <w:r>
        <w:rPr>
          <w:rFonts w:hint="default" w:ascii="Times New Roman" w:hAnsi="Times New Roman" w:eastAsia="仿宋_GB2312" w:cs="Times New Roman"/>
          <w:color w:val="auto"/>
          <w:spacing w:val="0"/>
          <w:sz w:val="32"/>
          <w:szCs w:val="32"/>
          <w:shd w:val="clear" w:color="auto" w:fill="FFFFFF"/>
          <w:lang w:eastAsia="zh-CN"/>
        </w:rPr>
        <w:instrText xml:space="preserve"> HYPERLINK "https://www.pkulaw.com/chl/4095b576a9bd9f97bdfb.html?way=textSlc" \t "https://www.pkulaw.com/chl/_blank" </w:instrText>
      </w:r>
      <w:r>
        <w:rPr>
          <w:rFonts w:hint="default" w:ascii="Times New Roman" w:hAnsi="Times New Roman" w:eastAsia="仿宋_GB2312" w:cs="Times New Roman"/>
          <w:color w:val="auto"/>
          <w:spacing w:val="0"/>
          <w:sz w:val="32"/>
          <w:szCs w:val="32"/>
          <w:shd w:val="clear" w:color="auto" w:fill="FFFFFF"/>
          <w:lang w:eastAsia="zh-CN"/>
        </w:rPr>
        <w:fldChar w:fldCharType="separate"/>
      </w:r>
      <w:r>
        <w:rPr>
          <w:rFonts w:hint="default" w:ascii="Times New Roman" w:hAnsi="Times New Roman" w:eastAsia="仿宋_GB2312" w:cs="Times New Roman"/>
          <w:color w:val="auto"/>
          <w:spacing w:val="0"/>
          <w:sz w:val="32"/>
          <w:szCs w:val="32"/>
          <w:shd w:val="clear" w:color="auto" w:fill="FFFFFF"/>
          <w:lang w:eastAsia="zh-CN"/>
        </w:rPr>
        <w:t>规范市场监督管理行政处罚裁量权的指导意见</w:t>
      </w:r>
      <w:r>
        <w:rPr>
          <w:rFonts w:hint="default" w:ascii="Times New Roman" w:hAnsi="Times New Roman" w:eastAsia="仿宋_GB2312" w:cs="Times New Roman"/>
          <w:color w:val="auto"/>
          <w:spacing w:val="0"/>
          <w:sz w:val="32"/>
          <w:szCs w:val="32"/>
          <w:shd w:val="clear" w:color="auto" w:fill="FFFFFF"/>
          <w:lang w:eastAsia="zh-CN"/>
        </w:rPr>
        <w:fldChar w:fldCharType="end"/>
      </w:r>
      <w:r>
        <w:rPr>
          <w:rFonts w:hint="default" w:ascii="Times New Roman" w:hAnsi="Times New Roman" w:eastAsia="仿宋_GB2312" w:cs="Times New Roman"/>
          <w:color w:val="auto"/>
          <w:spacing w:val="0"/>
          <w:sz w:val="32"/>
          <w:szCs w:val="32"/>
          <w:shd w:val="clear" w:color="auto" w:fill="FFFFFF"/>
          <w:lang w:eastAsia="zh-CN"/>
        </w:rPr>
        <w:t>》第十四条第一款第二项</w:t>
      </w:r>
      <w:r>
        <w:rPr>
          <w:rFonts w:hint="eastAsia" w:ascii="仿宋_GB2312" w:hAnsi="仿宋_GB2312" w:eastAsia="仿宋_GB2312" w:cs="仿宋_GB2312"/>
          <w:color w:val="auto"/>
          <w:sz w:val="32"/>
          <w:szCs w:val="32"/>
          <w:shd w:val="clear" w:color="auto" w:fill="FFFFFF"/>
          <w:lang w:eastAsia="zh-CN"/>
        </w:rPr>
        <w:t>“有下列情形之一的，可以依法从轻或者减轻行政处罚：（二）积极配合市场监管部门调查并主动提供证据材料的；”《广西壮族自治区市场监督管理行政处罚裁量权适用规定》第十二条第一款第二项“有下列情形之一的，可以依法从轻或者减轻行政处罚：（二）积极配合市场监管部门调查并主动提供证据材料的；”</w:t>
      </w:r>
      <w:r>
        <w:rPr>
          <w:rFonts w:hint="default" w:ascii="Times New Roman" w:hAnsi="Times New Roman" w:eastAsia="仿宋_GB2312" w:cs="Times New Roman"/>
          <w:color w:val="auto"/>
          <w:spacing w:val="0"/>
          <w:sz w:val="32"/>
          <w:szCs w:val="32"/>
          <w:shd w:val="clear" w:color="auto" w:fill="FFFFFF"/>
          <w:lang w:eastAsia="zh-CN"/>
        </w:rPr>
        <w:t>规定的可以依法从轻或者减轻处罚的情形</w:t>
      </w:r>
      <w:r>
        <w:rPr>
          <w:rFonts w:hint="eastAsia" w:ascii="Times New Roman" w:hAnsi="Times New Roman" w:eastAsia="仿宋_GB2312" w:cs="Times New Roman"/>
          <w:color w:val="auto"/>
          <w:spacing w:val="0"/>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eastAsia="zh-CN"/>
        </w:rPr>
        <w:t>鉴于当事人初次违法，在售的烟草制品均为真品卷烟，</w:t>
      </w:r>
      <w:r>
        <w:rPr>
          <w:rFonts w:hint="default" w:ascii="Times New Roman" w:hAnsi="Times New Roman" w:eastAsia="仿宋_GB2312" w:cs="Times New Roman"/>
          <w:color w:val="auto"/>
          <w:spacing w:val="0"/>
          <w:sz w:val="32"/>
          <w:szCs w:val="32"/>
          <w:shd w:val="clear" w:color="auto" w:fill="FFFFFF"/>
          <w:lang w:eastAsia="zh-CN"/>
        </w:rPr>
        <w:t>依据《中华人民共和国行政处罚法》第五条</w:t>
      </w:r>
      <w:r>
        <w:rPr>
          <w:rFonts w:hint="eastAsia" w:ascii="仿宋_GB2312" w:hAnsi="仿宋_GB2312" w:eastAsia="仿宋_GB2312" w:cs="仿宋_GB2312"/>
          <w:color w:val="auto"/>
          <w:sz w:val="32"/>
          <w:szCs w:val="32"/>
          <w:shd w:val="clear" w:color="auto" w:fill="FFFFFF"/>
          <w:lang w:eastAsia="zh-CN"/>
        </w:rPr>
        <w:t>第二款“</w:t>
      </w:r>
      <w:r>
        <w:rPr>
          <w:rFonts w:hint="eastAsia" w:ascii="仿宋_GB2312" w:hAnsi="仿宋_GB2312" w:eastAsia="仿宋_GB2312" w:cs="仿宋_GB2312"/>
          <w:color w:val="auto"/>
          <w:sz w:val="32"/>
          <w:szCs w:val="32"/>
        </w:rPr>
        <w:t>设定和实施行政处罚必须以事实为依据，与违法行为的事实、性质、情节以及社会危害程度相当。</w:t>
      </w:r>
      <w:r>
        <w:rPr>
          <w:rFonts w:hint="eastAsia" w:ascii="仿宋_GB2312" w:hAnsi="仿宋_GB2312" w:eastAsia="仿宋_GB2312" w:cs="仿宋_GB2312"/>
          <w:color w:val="auto"/>
          <w:sz w:val="32"/>
          <w:szCs w:val="32"/>
          <w:lang w:eastAsia="zh-CN"/>
        </w:rPr>
        <w:t>”</w:t>
      </w:r>
      <w:r>
        <w:rPr>
          <w:rFonts w:hint="default" w:ascii="Times New Roman" w:hAnsi="Times New Roman" w:eastAsia="仿宋_GB2312" w:cs="Times New Roman"/>
          <w:color w:val="auto"/>
          <w:spacing w:val="0"/>
          <w:sz w:val="32"/>
          <w:szCs w:val="32"/>
          <w:shd w:val="clear" w:color="auto" w:fill="FFFFFF"/>
          <w:lang w:eastAsia="zh-CN"/>
        </w:rPr>
        <w:t>、</w:t>
      </w:r>
      <w:r>
        <w:rPr>
          <w:rFonts w:hint="eastAsia" w:ascii="Times New Roman" w:hAnsi="Times New Roman" w:eastAsia="仿宋_GB2312" w:cs="Times New Roman"/>
          <w:color w:val="auto"/>
          <w:spacing w:val="0"/>
          <w:sz w:val="32"/>
          <w:szCs w:val="32"/>
          <w:shd w:val="clear" w:color="auto" w:fill="FFFFFF"/>
          <w:lang w:eastAsia="zh-CN"/>
        </w:rPr>
        <w:t>第六条</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rPr>
        <w:t>实施行政处罚，纠正违法行为，应当坚持处罚与教育相结合，教育公民、法人或者其他组织自觉守法</w:t>
      </w:r>
      <w:r>
        <w:rPr>
          <w:rFonts w:hint="eastAsia" w:ascii="仿宋_GB2312" w:hAnsi="仿宋_GB2312" w:eastAsia="仿宋_GB2312" w:cs="仿宋_GB2312"/>
          <w:color w:val="auto"/>
          <w:sz w:val="32"/>
          <w:szCs w:val="32"/>
          <w:lang w:eastAsia="zh-CN"/>
        </w:rPr>
        <w:t>”</w:t>
      </w:r>
      <w:r>
        <w:rPr>
          <w:rFonts w:hint="default" w:ascii="Times New Roman" w:hAnsi="Times New Roman" w:eastAsia="仿宋_GB2312" w:cs="Times New Roman"/>
          <w:color w:val="auto"/>
          <w:spacing w:val="0"/>
          <w:sz w:val="32"/>
          <w:szCs w:val="32"/>
          <w:shd w:val="clear" w:color="auto" w:fill="FFFFFF"/>
          <w:lang w:eastAsia="zh-CN"/>
        </w:rPr>
        <w:t>的规定</w:t>
      </w:r>
      <w:r>
        <w:rPr>
          <w:rFonts w:hint="default" w:ascii="Times New Roman" w:hAnsi="Times New Roman" w:eastAsia="仿宋_GB2312" w:cs="Times New Roman"/>
          <w:color w:val="auto"/>
          <w:sz w:val="32"/>
          <w:szCs w:val="32"/>
          <w:u w:val="none"/>
          <w:shd w:val="clear" w:color="auto" w:fill="FFFFFF"/>
          <w:lang w:eastAsia="zh-CN"/>
        </w:rPr>
        <w:t>，经综合考量，我局决定给予当事人一般行政处罚。</w:t>
      </w:r>
    </w:p>
    <w:p w14:paraId="330DFB0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Times New Roman" w:hAnsi="Times New Roman" w:eastAsia="仿宋_GB2312" w:cs="Times New Roman"/>
          <w:color w:val="auto"/>
          <w:kern w:val="2"/>
          <w:sz w:val="32"/>
          <w:szCs w:val="32"/>
          <w:u w:val="none"/>
          <w:lang w:val="en-US" w:eastAsia="zh-CN" w:bidi="ar-SA"/>
        </w:rPr>
      </w:pPr>
      <w:bookmarkStart w:id="1" w:name="CALCULATE—AJCF—tAjCfes_cXzcfnr"/>
      <w:r>
        <w:rPr>
          <w:rFonts w:hint="eastAsia" w:ascii="仿宋_GB2312" w:hAnsi="仿宋_GB2312" w:eastAsia="仿宋_GB2312" w:cs="仿宋_GB2312"/>
          <w:color w:val="auto"/>
          <w:spacing w:val="0"/>
          <w:sz w:val="32"/>
          <w:szCs w:val="32"/>
          <w:shd w:val="clear" w:color="auto" w:fill="FFFFFF"/>
          <w:lang w:eastAsia="zh-CN"/>
        </w:rPr>
        <w:t>依据</w:t>
      </w:r>
      <w:r>
        <w:rPr>
          <w:rFonts w:hint="eastAsia" w:ascii="仿宋_GB2312" w:hAnsi="仿宋_GB2312" w:eastAsia="仿宋_GB2312" w:cs="仿宋_GB2312"/>
          <w:color w:val="auto"/>
          <w:spacing w:val="0"/>
          <w:sz w:val="32"/>
          <w:szCs w:val="32"/>
          <w:u w:val="none"/>
          <w:lang w:eastAsia="zh-CN"/>
        </w:rPr>
        <w:t>《无证无照经营查处办法》第五条“</w:t>
      </w:r>
      <w:r>
        <w:rPr>
          <w:rFonts w:hint="eastAsia" w:ascii="仿宋_GB2312" w:hAnsi="仿宋_GB2312" w:eastAsia="仿宋_GB2312" w:cs="仿宋_GB2312"/>
          <w:i w:val="0"/>
          <w:iCs w:val="0"/>
          <w:caps w:val="0"/>
          <w:color w:val="auto"/>
          <w:spacing w:val="0"/>
          <w:sz w:val="32"/>
          <w:szCs w:val="32"/>
          <w:shd w:val="clear" w:color="auto" w:fill="FFFFFF"/>
        </w:rPr>
        <w:t>经营者未依法取得许可从事经营活动的，由法律、法规、国务院决定规定的部门予以查处；法律、法规、国务院决定没有规定或者规定不明确的，由省、自治区、直辖市人民政府确定的部门予以查处。</w:t>
      </w:r>
      <w:r>
        <w:rPr>
          <w:rFonts w:hint="eastAsia" w:ascii="仿宋_GB2312" w:hAnsi="仿宋_GB2312" w:eastAsia="仿宋_GB2312" w:cs="仿宋_GB2312"/>
          <w:color w:val="auto"/>
          <w:spacing w:val="0"/>
          <w:sz w:val="32"/>
          <w:szCs w:val="32"/>
          <w:u w:val="none"/>
          <w:lang w:eastAsia="zh-CN"/>
        </w:rPr>
        <w:t>”、</w:t>
      </w:r>
      <w:r>
        <w:rPr>
          <w:rFonts w:hint="eastAsia" w:ascii="仿宋_GB2312" w:hAnsi="仿宋_GB2312" w:eastAsia="仿宋_GB2312" w:cs="仿宋_GB2312"/>
          <w:i w:val="0"/>
          <w:iCs w:val="0"/>
          <w:caps w:val="0"/>
          <w:color w:val="auto"/>
          <w:spacing w:val="0"/>
          <w:sz w:val="32"/>
          <w:szCs w:val="32"/>
          <w:shd w:val="clear" w:color="auto" w:fill="FFFFFF"/>
        </w:rPr>
        <w:t>第七条</w:t>
      </w:r>
      <w:r>
        <w:rPr>
          <w:rFonts w:hint="eastAsia" w:ascii="仿宋_GB2312" w:hAnsi="仿宋_GB2312" w:eastAsia="仿宋_GB2312" w:cs="仿宋_GB2312"/>
          <w:i w:val="0"/>
          <w:iCs w:val="0"/>
          <w:caps w:val="0"/>
          <w:color w:val="auto"/>
          <w:spacing w:val="0"/>
          <w:sz w:val="32"/>
          <w:szCs w:val="32"/>
          <w:shd w:val="clear" w:color="auto" w:fill="FFFFFF"/>
          <w:lang w:eastAsia="zh-CN"/>
        </w:rPr>
        <w:t>“</w:t>
      </w:r>
      <w:r>
        <w:rPr>
          <w:rFonts w:hint="eastAsia" w:ascii="仿宋_GB2312" w:hAnsi="仿宋_GB2312" w:eastAsia="仿宋_GB2312" w:cs="仿宋_GB2312"/>
          <w:i w:val="0"/>
          <w:iCs w:val="0"/>
          <w:caps w:val="0"/>
          <w:color w:val="auto"/>
          <w:spacing w:val="0"/>
          <w:sz w:val="32"/>
          <w:szCs w:val="32"/>
          <w:shd w:val="clear" w:color="auto" w:fill="FFFFFF"/>
        </w:rPr>
        <w:t>经营者未依法取得许可且未依法取得营业执照从事经营活动的，依照本办法第五条的规定予以查处。</w:t>
      </w:r>
      <w:r>
        <w:rPr>
          <w:rFonts w:hint="eastAsia" w:ascii="仿宋_GB2312" w:hAnsi="仿宋_GB2312" w:eastAsia="仿宋_GB2312" w:cs="仿宋_GB2312"/>
          <w:i w:val="0"/>
          <w:iCs w:val="0"/>
          <w:caps w:val="0"/>
          <w:color w:val="auto"/>
          <w:spacing w:val="0"/>
          <w:sz w:val="32"/>
          <w:szCs w:val="32"/>
          <w:shd w:val="clear" w:color="auto" w:fill="FFFFFF"/>
          <w:lang w:eastAsia="zh-CN"/>
        </w:rPr>
        <w:t>”及</w:t>
      </w:r>
      <w:r>
        <w:rPr>
          <w:rFonts w:hint="eastAsia" w:ascii="仿宋_GB2312" w:hAnsi="仿宋_GB2312" w:eastAsia="仿宋_GB2312" w:cs="仿宋_GB2312"/>
          <w:color w:val="auto"/>
          <w:spacing w:val="0"/>
          <w:sz w:val="32"/>
          <w:szCs w:val="32"/>
          <w:shd w:val="clear" w:color="auto" w:fill="FFFFFF"/>
          <w:lang w:eastAsia="zh-CN"/>
        </w:rPr>
        <w:t>《中华人民共和国烟草专卖法实施条例》第五十七条“无烟草专卖零售许可证经营烟草制品零售业务的，由工商行政管理部门或者由工商行政管理部门根据烟草专卖行政主管部门的意见，责令停止经营烟草制品零售业务，没收违法所得，处以违法经营总额20%以上50%以下的罚款。”</w:t>
      </w:r>
      <w:r>
        <w:rPr>
          <w:rFonts w:hint="default" w:ascii="Times New Roman" w:hAnsi="Times New Roman" w:eastAsia="仿宋_GB2312" w:cs="Times New Roman"/>
          <w:color w:val="auto"/>
          <w:sz w:val="32"/>
          <w:szCs w:val="32"/>
          <w:u w:val="none"/>
          <w:shd w:val="clear" w:color="auto" w:fill="FFFFFF"/>
          <w:lang w:eastAsia="zh-CN"/>
        </w:rPr>
        <w:t>的规定，我局</w:t>
      </w:r>
      <w:r>
        <w:rPr>
          <w:rFonts w:hint="eastAsia" w:ascii="Times New Roman" w:hAnsi="Times New Roman" w:eastAsia="仿宋_GB2312" w:cs="Times New Roman"/>
          <w:color w:val="auto"/>
          <w:sz w:val="32"/>
          <w:szCs w:val="32"/>
          <w:u w:val="none"/>
          <w:shd w:val="clear" w:color="auto" w:fill="FFFFFF"/>
          <w:lang w:eastAsia="zh-CN"/>
        </w:rPr>
        <w:t>决定</w:t>
      </w:r>
      <w:r>
        <w:rPr>
          <w:rFonts w:hint="default" w:ascii="Times New Roman" w:hAnsi="Times New Roman" w:eastAsia="仿宋_GB2312" w:cs="Times New Roman"/>
          <w:color w:val="auto"/>
          <w:sz w:val="32"/>
          <w:szCs w:val="32"/>
          <w:u w:val="none"/>
          <w:shd w:val="clear" w:color="auto" w:fill="FFFFFF"/>
          <w:lang w:eastAsia="zh-CN"/>
        </w:rPr>
        <w:t>责令当事人立即停止无证无照零售烟草制品的行为，</w:t>
      </w:r>
      <w:bookmarkEnd w:id="1"/>
      <w:r>
        <w:rPr>
          <w:rFonts w:hint="default" w:ascii="Times New Roman" w:hAnsi="Times New Roman" w:eastAsia="仿宋_GB2312" w:cs="Times New Roman"/>
          <w:color w:val="auto"/>
          <w:spacing w:val="0"/>
          <w:sz w:val="32"/>
          <w:szCs w:val="32"/>
          <w:u w:val="none"/>
          <w:shd w:val="clear" w:color="auto" w:fill="FFFFFF"/>
          <w:lang w:eastAsia="zh-CN"/>
        </w:rPr>
        <w:t>并给予</w:t>
      </w:r>
      <w:r>
        <w:rPr>
          <w:rFonts w:hint="eastAsia" w:ascii="Times New Roman" w:hAnsi="Times New Roman" w:eastAsia="仿宋_GB2312" w:cs="Times New Roman"/>
          <w:color w:val="auto"/>
          <w:spacing w:val="0"/>
          <w:sz w:val="32"/>
          <w:szCs w:val="32"/>
          <w:u w:val="none"/>
          <w:shd w:val="clear" w:color="auto" w:fill="FFFFFF"/>
          <w:lang w:eastAsia="zh-CN"/>
        </w:rPr>
        <w:t>当事人</w:t>
      </w:r>
      <w:r>
        <w:rPr>
          <w:rFonts w:hint="default" w:ascii="Times New Roman" w:hAnsi="Times New Roman" w:eastAsia="仿宋_GB2312" w:cs="Times New Roman"/>
          <w:color w:val="auto"/>
          <w:spacing w:val="0"/>
          <w:sz w:val="32"/>
          <w:szCs w:val="32"/>
          <w:u w:val="none"/>
          <w:lang w:eastAsia="zh-CN"/>
        </w:rPr>
        <w:t>罚款</w:t>
      </w:r>
      <w:r>
        <w:rPr>
          <w:rFonts w:hint="default" w:ascii="Times New Roman" w:hAnsi="Times New Roman" w:eastAsia="仿宋_GB2312" w:cs="Times New Roman"/>
          <w:color w:val="auto"/>
          <w:spacing w:val="0"/>
          <w:sz w:val="32"/>
          <w:szCs w:val="32"/>
          <w:u w:val="none"/>
          <w:lang w:val="en-US" w:eastAsia="zh-CN"/>
        </w:rPr>
        <w:t>130000元</w:t>
      </w:r>
      <w:r>
        <w:rPr>
          <w:rFonts w:hint="default" w:ascii="Times New Roman" w:hAnsi="Times New Roman" w:eastAsia="仿宋_GB2312" w:cs="Times New Roman"/>
          <w:color w:val="auto"/>
          <w:spacing w:val="0"/>
          <w:sz w:val="32"/>
          <w:szCs w:val="32"/>
          <w:u w:val="none"/>
          <w:lang w:eastAsia="zh-CN"/>
        </w:rPr>
        <w:t>的行政处罚。</w:t>
      </w:r>
    </w:p>
    <w:p w14:paraId="38CA96CE">
      <w:pPr>
        <w:keepNext w:val="0"/>
        <w:keepLines w:val="0"/>
        <w:pageBreakBefore w:val="0"/>
        <w:widowControl w:val="0"/>
        <w:kinsoku/>
        <w:wordWrap/>
        <w:overflowPunct/>
        <w:topLinePunct w:val="0"/>
        <w:autoSpaceDE/>
        <w:autoSpaceDN/>
        <w:bidi w:val="0"/>
        <w:adjustRightInd/>
        <w:snapToGrid w:val="0"/>
        <w:spacing w:line="48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u w:val="none"/>
        </w:rPr>
        <w:t>当事人应当在接到本</w:t>
      </w:r>
      <w:r>
        <w:rPr>
          <w:rFonts w:hint="default" w:ascii="Times New Roman" w:hAnsi="Times New Roman" w:eastAsia="仿宋_GB2312" w:cs="Times New Roman"/>
          <w:color w:val="auto"/>
          <w:sz w:val="32"/>
          <w:szCs w:val="32"/>
          <w:u w:val="none"/>
          <w:lang w:eastAsia="zh-CN"/>
        </w:rPr>
        <w:t>行政</w:t>
      </w:r>
      <w:r>
        <w:rPr>
          <w:rFonts w:hint="default" w:ascii="Times New Roman" w:hAnsi="Times New Roman" w:eastAsia="仿宋_GB2312" w:cs="Times New Roman"/>
          <w:color w:val="auto"/>
          <w:sz w:val="32"/>
          <w:szCs w:val="32"/>
          <w:u w:val="none"/>
        </w:rPr>
        <w:t>处罚决定书之日起</w:t>
      </w:r>
      <w:r>
        <w:rPr>
          <w:rFonts w:hint="default" w:ascii="Times New Roman" w:hAnsi="Times New Roman" w:eastAsia="仿宋_GB2312" w:cs="Times New Roman"/>
          <w:color w:val="auto"/>
          <w:sz w:val="32"/>
          <w:szCs w:val="32"/>
          <w:u w:val="none"/>
          <w:lang w:val="en-US" w:eastAsia="zh-CN"/>
        </w:rPr>
        <w:t>15</w:t>
      </w:r>
      <w:r>
        <w:rPr>
          <w:rFonts w:hint="default" w:ascii="Times New Roman" w:hAnsi="Times New Roman" w:eastAsia="仿宋_GB2312" w:cs="Times New Roman"/>
          <w:color w:val="auto"/>
          <w:sz w:val="32"/>
          <w:szCs w:val="32"/>
          <w:u w:val="none"/>
        </w:rPr>
        <w:t>日内</w:t>
      </w:r>
      <w:r>
        <w:rPr>
          <w:rFonts w:hint="default" w:ascii="Times New Roman" w:hAnsi="Times New Roman" w:eastAsia="仿宋_GB2312" w:cs="Times New Roman"/>
          <w:color w:val="auto"/>
          <w:sz w:val="32"/>
          <w:szCs w:val="32"/>
          <w:u w:val="none"/>
          <w:lang w:eastAsia="zh-CN"/>
        </w:rPr>
        <w:t>，</w:t>
      </w:r>
      <w:r>
        <w:rPr>
          <w:rFonts w:hint="default" w:ascii="Times New Roman" w:hAnsi="Times New Roman" w:eastAsia="仿宋_GB2312" w:cs="Times New Roman"/>
          <w:bCs/>
          <w:color w:val="auto"/>
          <w:sz w:val="32"/>
          <w:szCs w:val="32"/>
          <w:u w:val="none"/>
          <w:lang w:val="en-US" w:eastAsia="zh-CN"/>
        </w:rPr>
        <w:t>凭《广西壮族自治区非税收入电子缴款通知书》到中国建设银行或柳州银行缴纳上述款项（附言备注20位缴款通知书编号）</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u w:val="none"/>
        </w:rPr>
        <w:t>逾期不缴纳罚款的，根据《中华人民共和国行政处罚法》第</w:t>
      </w:r>
      <w:r>
        <w:rPr>
          <w:rFonts w:hint="default" w:ascii="Times New Roman" w:hAnsi="Times New Roman" w:eastAsia="仿宋_GB2312" w:cs="Times New Roman"/>
          <w:color w:val="auto"/>
          <w:sz w:val="32"/>
          <w:szCs w:val="32"/>
          <w:u w:val="none"/>
          <w:lang w:val="en-US" w:eastAsia="zh-CN"/>
        </w:rPr>
        <w:t>七十二</w:t>
      </w:r>
      <w:r>
        <w:rPr>
          <w:rFonts w:hint="default" w:ascii="Times New Roman" w:hAnsi="Times New Roman" w:eastAsia="仿宋_GB2312" w:cs="Times New Roman"/>
          <w:color w:val="auto"/>
          <w:sz w:val="32"/>
          <w:szCs w:val="32"/>
          <w:u w:val="none"/>
        </w:rPr>
        <w:t>条</w:t>
      </w:r>
      <w:r>
        <w:rPr>
          <w:rFonts w:hint="default" w:ascii="Times New Roman" w:hAnsi="Times New Roman" w:eastAsia="仿宋_GB2312" w:cs="Times New Roman"/>
          <w:color w:val="auto"/>
          <w:spacing w:val="0"/>
          <w:sz w:val="32"/>
          <w:szCs w:val="32"/>
          <w:u w:val="none"/>
          <w:shd w:val="clear" w:color="auto" w:fill="FFFFFF"/>
          <w:lang w:val="en-US" w:eastAsia="zh-CN"/>
        </w:rPr>
        <w:t>的</w:t>
      </w:r>
      <w:r>
        <w:rPr>
          <w:rFonts w:hint="default" w:ascii="Times New Roman" w:hAnsi="Times New Roman" w:eastAsia="仿宋_GB2312" w:cs="Times New Roman"/>
          <w:color w:val="auto"/>
          <w:sz w:val="32"/>
          <w:szCs w:val="32"/>
          <w:u w:val="none"/>
        </w:rPr>
        <w:t>规定，</w:t>
      </w:r>
      <w:r>
        <w:rPr>
          <w:rFonts w:hint="default" w:ascii="Times New Roman" w:hAnsi="Times New Roman" w:eastAsia="仿宋_GB2312" w:cs="Times New Roman"/>
          <w:color w:val="auto"/>
          <w:spacing w:val="0"/>
          <w:sz w:val="32"/>
          <w:szCs w:val="32"/>
          <w:u w:val="none"/>
          <w:shd w:val="clear" w:color="auto" w:fill="FFFFFF"/>
          <w:lang w:val="en-US" w:eastAsia="zh-CN"/>
        </w:rPr>
        <w:t>我局</w:t>
      </w:r>
      <w:r>
        <w:rPr>
          <w:rFonts w:hint="default" w:ascii="Times New Roman" w:hAnsi="Times New Roman" w:eastAsia="仿宋_GB2312" w:cs="Times New Roman"/>
          <w:color w:val="auto"/>
          <w:sz w:val="32"/>
          <w:szCs w:val="32"/>
          <w:u w:val="none"/>
        </w:rPr>
        <w:t xml:space="preserve">将每日按罚款数额的3%加处罚款，并依法申请人民法院强制执行。                                                      </w:t>
      </w:r>
    </w:p>
    <w:p w14:paraId="2D4BBE82">
      <w:pPr>
        <w:keepNext w:val="0"/>
        <w:keepLines w:val="0"/>
        <w:pageBreakBefore w:val="0"/>
        <w:widowControl w:val="0"/>
        <w:kinsoku/>
        <w:wordWrap/>
        <w:overflowPunct/>
        <w:topLinePunct w:val="0"/>
        <w:autoSpaceDE/>
        <w:autoSpaceDN/>
        <w:bidi w:val="0"/>
        <w:adjustRightInd/>
        <w:snapToGrid w:val="0"/>
        <w:spacing w:line="48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当事人如不服本</w:t>
      </w:r>
      <w:r>
        <w:rPr>
          <w:rFonts w:hint="default" w:ascii="Times New Roman" w:hAnsi="Times New Roman" w:eastAsia="仿宋_GB2312" w:cs="Times New Roman"/>
          <w:color w:val="auto"/>
          <w:sz w:val="32"/>
          <w:szCs w:val="32"/>
          <w:u w:val="none"/>
          <w:lang w:eastAsia="zh-CN"/>
        </w:rPr>
        <w:t>行政</w:t>
      </w:r>
      <w:r>
        <w:rPr>
          <w:rFonts w:hint="default" w:ascii="Times New Roman" w:hAnsi="Times New Roman" w:eastAsia="仿宋_GB2312" w:cs="Times New Roman"/>
          <w:color w:val="auto"/>
          <w:sz w:val="32"/>
          <w:szCs w:val="32"/>
          <w:u w:val="none"/>
        </w:rPr>
        <w:t>处罚决定，可在接到本</w:t>
      </w:r>
      <w:r>
        <w:rPr>
          <w:rFonts w:hint="default" w:ascii="Times New Roman" w:hAnsi="Times New Roman" w:eastAsia="仿宋_GB2312" w:cs="Times New Roman"/>
          <w:color w:val="auto"/>
          <w:sz w:val="32"/>
          <w:szCs w:val="32"/>
          <w:u w:val="none"/>
          <w:lang w:eastAsia="zh-CN"/>
        </w:rPr>
        <w:t>行政</w:t>
      </w:r>
      <w:r>
        <w:rPr>
          <w:rFonts w:hint="default" w:ascii="Times New Roman" w:hAnsi="Times New Roman" w:eastAsia="仿宋_GB2312" w:cs="Times New Roman"/>
          <w:color w:val="auto"/>
          <w:sz w:val="32"/>
          <w:szCs w:val="32"/>
          <w:u w:val="none"/>
        </w:rPr>
        <w:t>处罚决定书之日起60日内向柳州市</w:t>
      </w:r>
      <w:r>
        <w:rPr>
          <w:rFonts w:hint="default" w:ascii="Times New Roman" w:hAnsi="Times New Roman" w:eastAsia="仿宋_GB2312" w:cs="Times New Roman"/>
          <w:color w:val="auto"/>
          <w:sz w:val="32"/>
          <w:szCs w:val="32"/>
          <w:u w:val="none"/>
          <w:lang w:eastAsia="zh-CN"/>
        </w:rPr>
        <w:t>柳北区人民政府</w:t>
      </w:r>
      <w:r>
        <w:rPr>
          <w:rFonts w:hint="default" w:ascii="Times New Roman" w:hAnsi="Times New Roman" w:eastAsia="仿宋_GB2312" w:cs="Times New Roman"/>
          <w:color w:val="auto"/>
          <w:sz w:val="32"/>
          <w:szCs w:val="32"/>
          <w:u w:val="none"/>
        </w:rPr>
        <w:t>申请行政复议，也可以</w:t>
      </w:r>
      <w:r>
        <w:rPr>
          <w:rFonts w:hint="default" w:ascii="Times New Roman" w:hAnsi="Times New Roman" w:eastAsia="仿宋_GB2312" w:cs="Times New Roman"/>
          <w:color w:val="auto"/>
          <w:sz w:val="32"/>
          <w:szCs w:val="32"/>
          <w:u w:val="none"/>
          <w:lang w:eastAsia="zh-CN"/>
        </w:rPr>
        <w:t>在</w:t>
      </w:r>
      <w:r>
        <w:rPr>
          <w:rFonts w:hint="default" w:ascii="Times New Roman" w:hAnsi="Times New Roman" w:eastAsia="仿宋_GB2312" w:cs="Times New Roman"/>
          <w:color w:val="auto"/>
          <w:sz w:val="32"/>
          <w:szCs w:val="32"/>
          <w:u w:val="none"/>
          <w:lang w:val="en-US" w:eastAsia="zh-CN"/>
        </w:rPr>
        <w:t>15</w:t>
      </w:r>
      <w:r>
        <w:rPr>
          <w:rFonts w:hint="default" w:ascii="Times New Roman" w:hAnsi="Times New Roman" w:eastAsia="仿宋_GB2312" w:cs="Times New Roman"/>
          <w:color w:val="auto"/>
          <w:sz w:val="32"/>
          <w:szCs w:val="32"/>
          <w:u w:val="none"/>
        </w:rPr>
        <w:t>日内依法向</w:t>
      </w:r>
      <w:r>
        <w:rPr>
          <w:rFonts w:hint="default" w:ascii="Times New Roman" w:hAnsi="Times New Roman" w:eastAsia="仿宋_GB2312" w:cs="Times New Roman"/>
          <w:color w:val="auto"/>
          <w:sz w:val="32"/>
          <w:szCs w:val="32"/>
          <w:u w:val="none"/>
          <w:lang w:eastAsia="zh-CN"/>
        </w:rPr>
        <w:t>柳州市柳南</w:t>
      </w:r>
      <w:r>
        <w:rPr>
          <w:rFonts w:hint="default" w:ascii="Times New Roman" w:hAnsi="Times New Roman" w:eastAsia="仿宋_GB2312" w:cs="Times New Roman"/>
          <w:color w:val="auto"/>
          <w:sz w:val="32"/>
          <w:szCs w:val="32"/>
          <w:u w:val="none"/>
        </w:rPr>
        <w:t>区人民法院提起行政诉讼。申请行政复议或者提起行政诉讼期间，行政处罚不停止执行。</w:t>
      </w:r>
    </w:p>
    <w:p w14:paraId="599C3DCC">
      <w:pPr>
        <w:keepNext w:val="0"/>
        <w:keepLines w:val="0"/>
        <w:pageBreakBefore w:val="0"/>
        <w:widowControl w:val="0"/>
        <w:kinsoku/>
        <w:wordWrap/>
        <w:overflowPunct/>
        <w:topLinePunct w:val="0"/>
        <w:bidi w:val="0"/>
        <w:snapToGrid w:val="0"/>
        <w:spacing w:line="48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 xml:space="preserve">                                     </w:t>
      </w:r>
    </w:p>
    <w:p w14:paraId="3535B777">
      <w:pPr>
        <w:keepNext w:val="0"/>
        <w:keepLines w:val="0"/>
        <w:pageBreakBefore w:val="0"/>
        <w:widowControl w:val="0"/>
        <w:kinsoku/>
        <w:wordWrap/>
        <w:overflowPunct/>
        <w:topLinePunct w:val="0"/>
        <w:bidi w:val="0"/>
        <w:snapToGrid w:val="0"/>
        <w:spacing w:line="480" w:lineRule="exact"/>
        <w:jc w:val="right"/>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 xml:space="preserve"> </w:t>
      </w:r>
    </w:p>
    <w:p w14:paraId="235B3DF8">
      <w:pPr>
        <w:keepNext w:val="0"/>
        <w:keepLines w:val="0"/>
        <w:pageBreakBefore w:val="0"/>
        <w:widowControl w:val="0"/>
        <w:kinsoku/>
        <w:wordWrap/>
        <w:overflowPunct/>
        <w:topLinePunct w:val="0"/>
        <w:autoSpaceDE/>
        <w:autoSpaceDN/>
        <w:bidi w:val="0"/>
        <w:adjustRightInd/>
        <w:snapToGrid w:val="0"/>
        <w:spacing w:line="480" w:lineRule="exact"/>
        <w:jc w:val="center"/>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u w:val="none"/>
          <w:lang w:val="en-US" w:eastAsia="zh-CN"/>
        </w:rPr>
        <w:t xml:space="preserve">                         </w:t>
      </w:r>
      <w:r>
        <w:rPr>
          <w:rFonts w:hint="default" w:ascii="Times New Roman" w:hAnsi="Times New Roman" w:eastAsia="仿宋_GB2312" w:cs="Times New Roman"/>
          <w:color w:val="auto"/>
          <w:sz w:val="32"/>
          <w:szCs w:val="32"/>
          <w:u w:val="none"/>
        </w:rPr>
        <w:t xml:space="preserve">柳州市柳北区市场监督管理局                                                                                                                   </w:t>
      </w:r>
    </w:p>
    <w:p w14:paraId="69C9F735">
      <w:pPr>
        <w:keepNext w:val="0"/>
        <w:keepLines w:val="0"/>
        <w:pageBreakBefore w:val="0"/>
        <w:widowControl w:val="0"/>
        <w:kinsoku/>
        <w:wordWrap/>
        <w:overflowPunct/>
        <w:topLinePunct w:val="0"/>
        <w:autoSpaceDE/>
        <w:autoSpaceDN/>
        <w:bidi w:val="0"/>
        <w:adjustRightInd/>
        <w:snapToGrid w:val="0"/>
        <w:spacing w:line="48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 xml:space="preserve">                           </w:t>
      </w:r>
      <w:r>
        <w:rPr>
          <w:rFonts w:hint="default" w:ascii="Times New Roman" w:hAnsi="Times New Roman" w:eastAsia="仿宋_GB2312" w:cs="Times New Roman"/>
          <w:color w:val="auto"/>
          <w:sz w:val="32"/>
          <w:szCs w:val="32"/>
          <w:u w:val="none"/>
          <w:lang w:val="en-US" w:eastAsia="zh-CN"/>
        </w:rPr>
        <w:t xml:space="preserve"> </w:t>
      </w:r>
      <w:r>
        <w:rPr>
          <w:rFonts w:hint="default" w:ascii="Times New Roman" w:hAnsi="Times New Roman" w:eastAsia="仿宋_GB2312" w:cs="Times New Roman"/>
          <w:color w:val="auto"/>
          <w:sz w:val="32"/>
          <w:szCs w:val="32"/>
          <w:u w:val="none"/>
        </w:rPr>
        <w:t>20</w:t>
      </w:r>
      <w:r>
        <w:rPr>
          <w:rFonts w:hint="default" w:ascii="Times New Roman" w:hAnsi="Times New Roman" w:eastAsia="仿宋_GB2312" w:cs="Times New Roman"/>
          <w:color w:val="auto"/>
          <w:sz w:val="32"/>
          <w:szCs w:val="32"/>
          <w:u w:val="none"/>
          <w:lang w:val="en-US" w:eastAsia="zh-CN"/>
        </w:rPr>
        <w:t>26</w:t>
      </w:r>
      <w:r>
        <w:rPr>
          <w:rFonts w:hint="default" w:ascii="Times New Roman" w:hAnsi="Times New Roman" w:eastAsia="仿宋_GB2312" w:cs="Times New Roman"/>
          <w:color w:val="auto"/>
          <w:sz w:val="32"/>
          <w:szCs w:val="32"/>
          <w:u w:val="none"/>
        </w:rPr>
        <w:t>年</w:t>
      </w:r>
      <w:r>
        <w:rPr>
          <w:rFonts w:hint="default" w:ascii="Times New Roman" w:hAnsi="Times New Roman" w:eastAsia="仿宋_GB2312" w:cs="Times New Roman"/>
          <w:color w:val="auto"/>
          <w:sz w:val="32"/>
          <w:szCs w:val="32"/>
          <w:u w:val="none"/>
          <w:lang w:val="en-US" w:eastAsia="zh-CN"/>
        </w:rPr>
        <w:t>10</w:t>
      </w:r>
      <w:r>
        <w:rPr>
          <w:rFonts w:hint="default" w:ascii="Times New Roman" w:hAnsi="Times New Roman" w:eastAsia="仿宋_GB2312" w:cs="Times New Roman"/>
          <w:color w:val="auto"/>
          <w:sz w:val="32"/>
          <w:szCs w:val="32"/>
          <w:u w:val="none"/>
        </w:rPr>
        <w:t>月</w:t>
      </w:r>
      <w:r>
        <w:rPr>
          <w:rFonts w:hint="eastAsia" w:ascii="Times New Roman" w:hAnsi="Times New Roman" w:eastAsia="仿宋_GB2312" w:cs="Times New Roman"/>
          <w:color w:val="auto"/>
          <w:sz w:val="32"/>
          <w:szCs w:val="32"/>
          <w:u w:val="none"/>
          <w:lang w:val="en-US" w:eastAsia="zh-CN"/>
        </w:rPr>
        <w:t>15</w:t>
      </w:r>
      <w:r>
        <w:rPr>
          <w:rFonts w:hint="default" w:ascii="Times New Roman" w:hAnsi="Times New Roman" w:eastAsia="仿宋_GB2312" w:cs="Times New Roman"/>
          <w:color w:val="auto"/>
          <w:sz w:val="32"/>
          <w:szCs w:val="32"/>
          <w:u w:val="none"/>
        </w:rPr>
        <w:t xml:space="preserve">日 </w:t>
      </w:r>
    </w:p>
    <w:p w14:paraId="67AD6ABA">
      <w:pPr>
        <w:keepNext w:val="0"/>
        <w:keepLines w:val="0"/>
        <w:pageBreakBefore w:val="0"/>
        <w:widowControl w:val="0"/>
        <w:kinsoku/>
        <w:wordWrap/>
        <w:overflowPunct/>
        <w:topLinePunct w:val="0"/>
        <w:bidi w:val="0"/>
        <w:snapToGrid w:val="0"/>
        <w:spacing w:line="480" w:lineRule="exact"/>
        <w:ind w:firstLine="640" w:firstLineChars="200"/>
        <w:textAlignment w:val="auto"/>
        <w:rPr>
          <w:rFonts w:hint="default" w:ascii="Times New Roman" w:hAnsi="Times New Roman" w:eastAsia="仿宋_GB2312" w:cs="Times New Roman"/>
          <w:color w:val="auto"/>
          <w:sz w:val="32"/>
          <w:szCs w:val="32"/>
          <w:u w:val="none"/>
        </w:rPr>
      </w:pPr>
    </w:p>
    <w:p w14:paraId="54E56861">
      <w:pPr>
        <w:pStyle w:val="2"/>
        <w:rPr>
          <w:rFonts w:hint="eastAsia" w:ascii="仿宋_GB2312" w:hAnsi="仿宋_GB2312" w:eastAsia="仿宋_GB2312" w:cs="仿宋_GB2312"/>
          <w:color w:val="auto"/>
          <w:sz w:val="32"/>
          <w:szCs w:val="32"/>
          <w:u w:val="none"/>
        </w:rPr>
      </w:pPr>
    </w:p>
    <w:p w14:paraId="18F2FE24">
      <w:pPr>
        <w:pStyle w:val="2"/>
        <w:rPr>
          <w:rFonts w:hint="eastAsia" w:ascii="仿宋_GB2312" w:hAnsi="仿宋_GB2312" w:eastAsia="仿宋_GB2312" w:cs="仿宋_GB2312"/>
          <w:color w:val="auto"/>
          <w:sz w:val="32"/>
          <w:szCs w:val="32"/>
          <w:u w:val="none"/>
        </w:rPr>
      </w:pPr>
    </w:p>
    <w:p w14:paraId="6E635089">
      <w:pPr>
        <w:pStyle w:val="2"/>
        <w:rPr>
          <w:rFonts w:hint="eastAsia" w:ascii="仿宋_GB2312" w:hAnsi="仿宋_GB2312" w:eastAsia="仿宋_GB2312" w:cs="仿宋_GB2312"/>
          <w:color w:val="auto"/>
          <w:sz w:val="32"/>
          <w:szCs w:val="32"/>
          <w:u w:val="none"/>
        </w:rPr>
      </w:pPr>
    </w:p>
    <w:p w14:paraId="61687A6A">
      <w:pPr>
        <w:pStyle w:val="2"/>
        <w:rPr>
          <w:rFonts w:hint="eastAsia" w:ascii="仿宋_GB2312" w:hAnsi="仿宋_GB2312" w:eastAsia="仿宋_GB2312" w:cs="仿宋_GB2312"/>
          <w:color w:val="auto"/>
          <w:sz w:val="32"/>
          <w:szCs w:val="32"/>
          <w:u w:val="none"/>
        </w:rPr>
      </w:pPr>
    </w:p>
    <w:p w14:paraId="7260B1AB">
      <w:pPr>
        <w:pStyle w:val="2"/>
        <w:keepNext w:val="0"/>
        <w:keepLines w:val="0"/>
        <w:pageBreakBefore w:val="0"/>
        <w:widowControl w:val="0"/>
        <w:kinsoku/>
        <w:wordWrap/>
        <w:overflowPunct/>
        <w:topLinePunct w:val="0"/>
        <w:bidi w:val="0"/>
        <w:spacing w:line="400" w:lineRule="exact"/>
        <w:rPr>
          <w:rFonts w:hint="eastAsia"/>
          <w:color w:val="auto"/>
        </w:rPr>
      </w:pPr>
    </w:p>
    <w:p w14:paraId="61259457">
      <w:pPr>
        <w:keepNext w:val="0"/>
        <w:keepLines w:val="0"/>
        <w:pageBreakBefore w:val="0"/>
        <w:widowControl w:val="0"/>
        <w:kinsoku/>
        <w:wordWrap/>
        <w:overflowPunct/>
        <w:topLinePunct w:val="0"/>
        <w:autoSpaceDE/>
        <w:autoSpaceDN/>
        <w:bidi w:val="0"/>
        <w:adjustRightInd/>
        <w:snapToGrid/>
        <w:spacing w:line="400" w:lineRule="exact"/>
        <w:ind w:right="-105" w:rightChars="-50" w:firstLine="0" w:firstLineChars="0"/>
        <w:jc w:val="both"/>
        <w:textAlignment w:val="auto"/>
        <w:outlineLvl w:val="9"/>
        <w:rPr>
          <w:rFonts w:ascii="仿宋_GB2312" w:hAnsi="仿宋_GB2312" w:eastAsia="仿宋_GB2312" w:cs="仿宋_GB2312"/>
          <w:b/>
          <w:color w:val="auto"/>
          <w:sz w:val="32"/>
          <w:szCs w:val="32"/>
        </w:rPr>
      </w:pPr>
      <w:r>
        <w:rPr>
          <w:rFonts w:hint="eastAsia" w:ascii="黑体" w:hAnsi="黑体" w:eastAsia="黑体" w:cs="黑体"/>
          <w:b w:val="0"/>
          <w:bCs/>
          <w:color w:val="auto"/>
          <w:sz w:val="32"/>
          <w:szCs w:val="32"/>
          <w:u w:val="none"/>
        </w:rPr>
        <w:t>(市场监督管理部门将依法向社会公示本行政处罚决定信息）</w:t>
      </w:r>
    </w:p>
    <w:p w14:paraId="0A4303CE">
      <w:pPr>
        <w:keepNext w:val="0"/>
        <w:keepLines w:val="0"/>
        <w:pageBreakBefore w:val="0"/>
        <w:widowControl w:val="0"/>
        <w:kinsoku/>
        <w:wordWrap/>
        <w:overflowPunct/>
        <w:topLinePunct w:val="0"/>
        <w:autoSpaceDE/>
        <w:autoSpaceDN/>
        <w:bidi w:val="0"/>
        <w:adjustRightInd/>
        <w:snapToGrid/>
        <w:spacing w:line="400" w:lineRule="exact"/>
        <w:ind w:left="-105" w:leftChars="-50" w:right="-105" w:rightChars="-50" w:firstLine="0" w:firstLineChars="0"/>
        <w:jc w:val="both"/>
        <w:textAlignment w:val="auto"/>
        <w:outlineLvl w:val="9"/>
        <w:rPr>
          <w:color w:val="auto"/>
        </w:rPr>
      </w:pPr>
      <w:r>
        <w:rPr>
          <w:rFonts w:hint="eastAsia" w:ascii="黑体" w:hAnsi="黑体" w:eastAsia="黑体" w:cs="黑体"/>
          <w:b w:val="0"/>
          <w:bCs/>
          <w:color w:val="auto"/>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-144780</wp:posOffset>
                </wp:positionH>
                <wp:positionV relativeFrom="paragraph">
                  <wp:posOffset>-1270</wp:posOffset>
                </wp:positionV>
                <wp:extent cx="5995035" cy="20320"/>
                <wp:effectExtent l="0" t="4445" r="5715" b="13335"/>
                <wp:wrapNone/>
                <wp:docPr id="2" name="直接连接符 2"/>
                <wp:cNvGraphicFramePr/>
                <a:graphic xmlns:a="http://schemas.openxmlformats.org/drawingml/2006/main">
                  <a:graphicData uri="http://schemas.microsoft.com/office/word/2010/wordprocessingShape">
                    <wps:wsp>
                      <wps:cNvCnPr/>
                      <wps:spPr>
                        <a:xfrm flipV="1">
                          <a:off x="0" y="0"/>
                          <a:ext cx="5995035" cy="2032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11.4pt;margin-top:-0.1pt;height:1.6pt;width:472.05pt;z-index:251660288;mso-width-relative:page;mso-height-relative:page;" filled="f" stroked="t" coordsize="21600,21600" o:gfxdata="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VkmJe1QAAAAcBAAAPAAAAAAAAAAEAIAAAACIAAABkcnMv&#10;ZG93bnJldi54bWxQSwECFAAUAAAACACHTuJAE02dtgYCAAAABAAADgAAAAAAAAABACAAAAAkAQAA&#10;ZHJzL2Uyb0RvYy54bWxQSwUGAAAAAAYABgBZAQAAnAUAAAAA&#10;">
                <v:fill on="f" focussize="0,0"/>
                <v:stroke color="#000000" joinstyle="round"/>
                <v:imagedata o:title=""/>
                <o:lock v:ext="edit" aspectratio="f"/>
              </v:line>
            </w:pict>
          </mc:Fallback>
        </mc:AlternateContent>
      </w:r>
      <w:r>
        <w:rPr>
          <w:rFonts w:hint="eastAsia" w:ascii="仿宋_GB2312" w:hAnsi="仿宋_GB2312" w:eastAsia="仿宋_GB2312" w:cs="仿宋_GB2312"/>
          <w:color w:val="auto"/>
          <w:sz w:val="32"/>
          <w:szCs w:val="32"/>
          <w:u w:val="none"/>
        </w:rPr>
        <w:t>本文书一式三份，一份送达，一份归档，一份办案单位留存。</w:t>
      </w:r>
    </w:p>
    <w:sectPr>
      <w:footerReference r:id="rId3" w:type="default"/>
      <w:pgSz w:w="11906" w:h="16838"/>
      <w:pgMar w:top="1327" w:right="1286" w:bottom="1327" w:left="1800"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37A3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C53E78">
                          <w:pPr>
                            <w:pStyle w:val="3"/>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4C53E78">
                    <w:pPr>
                      <w:pStyle w:val="3"/>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4ZWZiM2NjMjE1MjkyNmU4OGNhMzMwZjk4MmI2YzAifQ=="/>
  </w:docVars>
  <w:rsids>
    <w:rsidRoot w:val="1DF42B4C"/>
    <w:rsid w:val="046224C2"/>
    <w:rsid w:val="0B2F7965"/>
    <w:rsid w:val="0B6D5C8F"/>
    <w:rsid w:val="106043D5"/>
    <w:rsid w:val="107135BC"/>
    <w:rsid w:val="16637837"/>
    <w:rsid w:val="1AEE0A8E"/>
    <w:rsid w:val="1C773CC5"/>
    <w:rsid w:val="1DF42B4C"/>
    <w:rsid w:val="26F63318"/>
    <w:rsid w:val="272678FB"/>
    <w:rsid w:val="2C8C6BBB"/>
    <w:rsid w:val="2DB85BA9"/>
    <w:rsid w:val="314C2379"/>
    <w:rsid w:val="365C3FCE"/>
    <w:rsid w:val="3AA840F1"/>
    <w:rsid w:val="4BE55EEE"/>
    <w:rsid w:val="4C0D3812"/>
    <w:rsid w:val="4F10305B"/>
    <w:rsid w:val="510A099B"/>
    <w:rsid w:val="52C93C1E"/>
    <w:rsid w:val="56812378"/>
    <w:rsid w:val="5D4938C8"/>
    <w:rsid w:val="602108DC"/>
    <w:rsid w:val="63CB016B"/>
    <w:rsid w:val="67CB3B5A"/>
    <w:rsid w:val="6DE34ABB"/>
    <w:rsid w:val="6E2D5DD3"/>
    <w:rsid w:val="712E4649"/>
    <w:rsid w:val="7FD83C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3">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2453</Words>
  <Characters>2551</Characters>
  <Lines>0</Lines>
  <Paragraphs>0</Paragraphs>
  <TotalTime>5</TotalTime>
  <ScaleCrop>false</ScaleCrop>
  <LinksUpToDate>false</LinksUpToDate>
  <CharactersWithSpaces>2838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2025-04-03T07:43:00Z</dcterms:created>
  <dc:creator>纠结婧</dc:creator>
  <cp:lastModifiedBy>蕃蕃</cp:lastModifiedBy>
  <cp:lastPrinted>2026-04-07T07:23:00Z</cp:lastPrinted>
  <dcterms:modified xsi:type="dcterms:W3CDTF">2026-10-20T03:46:04Z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C2A2E5A1324E429295F031D16D40F200_13</vt:lpwstr>
  </property>
  <property fmtid="{D5CDD505-2E9C-101B-9397-08002B2CF9AE}" pid="4" name="KSOTemplateDocerSaveRecord">
    <vt:lpwstr>eyJoZGlkIjoiNjljYzBiNmJkNjNmYjA3MDkwNzQ4ZTM5NDc1MTY5NDgiLCJ1c2VySWQiOiI5MTQwNjk2NTMifQ==</vt:lpwstr>
  </property>
</Properties>
</file>