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A71E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宋体" w:eastAsia="方正小标宋简体"/>
          <w:color w:val="auto"/>
          <w:sz w:val="44"/>
          <w:szCs w:val="44"/>
        </w:rPr>
      </w:pPr>
      <w:r>
        <w:rPr>
          <w:rFonts w:hint="eastAsia" w:ascii="方正小标宋简体" w:hAnsi="宋体" w:eastAsia="方正小标宋简体"/>
          <w:color w:val="auto"/>
          <w:sz w:val="44"/>
          <w:szCs w:val="44"/>
        </w:rPr>
        <w:t>柳州市柳</w:t>
      </w:r>
      <w:r>
        <w:rPr>
          <w:rFonts w:hint="eastAsia" w:ascii="方正小标宋简体" w:hAnsi="宋体" w:eastAsia="方正小标宋简体"/>
          <w:color w:val="auto"/>
          <w:sz w:val="44"/>
          <w:szCs w:val="44"/>
          <w:lang w:eastAsia="zh-CN"/>
        </w:rPr>
        <w:t>北</w:t>
      </w:r>
      <w:r>
        <w:rPr>
          <w:rFonts w:hint="eastAsia" w:ascii="方正小标宋简体" w:hAnsi="宋体" w:eastAsia="方正小标宋简体"/>
          <w:color w:val="auto"/>
          <w:sz w:val="44"/>
          <w:szCs w:val="44"/>
        </w:rPr>
        <w:t>区市场监督管理局</w:t>
      </w:r>
    </w:p>
    <w:p w14:paraId="05EFB4D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eastAsia="方正小标宋简体" w:cs="方正小标宋简体"/>
          <w:bCs/>
          <w:color w:val="auto"/>
          <w:sz w:val="44"/>
          <w:szCs w:val="44"/>
        </w:rPr>
      </w:pPr>
      <w:r>
        <w:rPr>
          <w:rFonts w:hint="eastAsia" w:hAnsi="方正小标宋简体" w:eastAsia="方正小标宋简体" w:cs="方正小标宋简体"/>
          <w:bCs/>
          <w:color w:val="auto"/>
          <w:sz w:val="44"/>
          <w:szCs w:val="44"/>
        </w:rPr>
        <w:t>行政处罚决定书</w:t>
      </w:r>
    </w:p>
    <w:p w14:paraId="6405B76A">
      <w:pPr>
        <w:keepNext w:val="0"/>
        <w:keepLines w:val="0"/>
        <w:pageBreakBefore w:val="0"/>
        <w:kinsoku/>
        <w:wordWrap/>
        <w:overflowPunct/>
        <w:topLinePunct w:val="0"/>
        <w:bidi w:val="0"/>
        <w:snapToGrid/>
        <w:spacing w:line="560" w:lineRule="exact"/>
        <w:ind w:left="0" w:leftChars="0" w:right="0" w:rightChars="0"/>
        <w:jc w:val="center"/>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val="0"/>
          <w:bCs w:val="0"/>
          <w:color w:val="auto"/>
          <w:sz w:val="32"/>
          <w:szCs w:val="32"/>
          <w:u w:val="none"/>
          <w:lang w:eastAsia="zh-CN"/>
        </w:rPr>
        <w:t>柳北</w:t>
      </w:r>
      <w:r>
        <w:rPr>
          <w:rFonts w:hint="eastAsia" w:ascii="仿宋_GB2312" w:hAnsi="仿宋_GB2312" w:eastAsia="仿宋_GB2312" w:cs="仿宋_GB2312"/>
          <w:b w:val="0"/>
          <w:bCs w:val="0"/>
          <w:color w:val="auto"/>
          <w:sz w:val="32"/>
          <w:szCs w:val="32"/>
          <w:u w:val="none"/>
        </w:rPr>
        <w:t>市监</w:t>
      </w:r>
      <w:r>
        <w:rPr>
          <w:rFonts w:hint="eastAsia" w:ascii="仿宋_GB2312" w:hAnsi="仿宋_GB2312" w:eastAsia="仿宋_GB2312" w:cs="仿宋_GB2312"/>
          <w:b w:val="0"/>
          <w:bCs w:val="0"/>
          <w:color w:val="auto"/>
          <w:sz w:val="32"/>
          <w:szCs w:val="32"/>
          <w:u w:val="none"/>
          <w:lang w:eastAsia="zh-CN"/>
        </w:rPr>
        <w:t>处罚〔202</w:t>
      </w:r>
      <w:r>
        <w:rPr>
          <w:rFonts w:hint="eastAsia" w:ascii="仿宋_GB2312" w:hAnsi="仿宋_GB2312" w:eastAsia="仿宋_GB2312" w:cs="仿宋_GB2312"/>
          <w:b w:val="0"/>
          <w:bCs w:val="0"/>
          <w:color w:val="auto"/>
          <w:sz w:val="32"/>
          <w:szCs w:val="32"/>
          <w:u w:val="none"/>
          <w:lang w:val="en-US" w:eastAsia="zh-CN"/>
        </w:rPr>
        <w:t>6</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lang w:val="en-US" w:eastAsia="zh-CN"/>
        </w:rPr>
        <w:t>80</w:t>
      </w:r>
      <w:bookmarkStart w:id="1" w:name="_GoBack"/>
      <w:bookmarkEnd w:id="1"/>
      <w:r>
        <w:rPr>
          <w:rFonts w:hint="eastAsia" w:ascii="仿宋_GB2312" w:hAnsi="仿宋_GB2312" w:eastAsia="仿宋_GB2312" w:cs="仿宋_GB2312"/>
          <w:b w:val="0"/>
          <w:bCs w:val="0"/>
          <w:color w:val="auto"/>
          <w:sz w:val="32"/>
          <w:szCs w:val="32"/>
          <w:u w:val="none"/>
          <w:lang w:eastAsia="zh-CN"/>
        </w:rPr>
        <w:t>号</w:t>
      </w:r>
      <w:r>
        <w:rPr>
          <w:rFonts w:hint="eastAsia" w:ascii="仿宋_GB2312" w:hAnsi="仿宋_GB2312" w:eastAsia="仿宋_GB2312" w:cs="仿宋_GB2312"/>
          <w:b w:val="0"/>
          <w:bCs w:val="0"/>
          <w:color w:val="auto"/>
          <w:sz w:val="32"/>
          <w:u w:val="none"/>
        </w:rPr>
        <w:t xml:space="preserve">  </w:t>
      </w:r>
      <w:r>
        <w:rPr>
          <w:rFonts w:hint="eastAsia" w:ascii="仿宋_GB2312" w:hAnsi="仿宋_GB2312" w:eastAsia="仿宋_GB2312" w:cs="仿宋_GB2312"/>
          <w:color w:val="auto"/>
          <w:sz w:val="32"/>
          <w:u w:val="none"/>
        </w:rPr>
        <w:t xml:space="preserve"> </w:t>
      </w:r>
    </w:p>
    <w:p w14:paraId="1C1E858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p>
    <w:p w14:paraId="624C0BA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当事人：</w:t>
      </w:r>
      <w:r>
        <w:rPr>
          <w:rFonts w:hint="eastAsia" w:ascii="仿宋_GB2312" w:hAnsi="仿宋_GB2312" w:eastAsia="仿宋_GB2312" w:cs="仿宋_GB2312"/>
          <w:bCs/>
          <w:color w:val="auto"/>
          <w:sz w:val="32"/>
          <w:szCs w:val="32"/>
          <w:u w:val="none"/>
          <w:lang w:val="en-US" w:eastAsia="zh-CN"/>
        </w:rPr>
        <w:t>柳州市柳北区爱汇电动车经营部（个体工商户）</w:t>
      </w:r>
      <w:r>
        <w:rPr>
          <w:rFonts w:hint="eastAsia" w:ascii="仿宋_GB2312" w:hAnsi="仿宋_GB2312" w:eastAsia="仿宋_GB2312" w:cs="仿宋_GB2312"/>
          <w:color w:val="auto"/>
          <w:sz w:val="32"/>
          <w:szCs w:val="32"/>
          <w:u w:val="none"/>
          <w:lang w:val="en-US" w:eastAsia="zh-CN"/>
        </w:rPr>
        <w:t xml:space="preserve">                 </w:t>
      </w:r>
    </w:p>
    <w:p w14:paraId="40AF81C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主体资格证照名称：营业执照                             </w:t>
      </w:r>
    </w:p>
    <w:p w14:paraId="3FDD6E2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统一社会信用代码：92450205MADN3BT7XA     </w:t>
      </w:r>
    </w:p>
    <w:p w14:paraId="050C1C7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经营场所</w:t>
      </w:r>
      <w:r>
        <w:rPr>
          <w:rFonts w:hint="eastAsia" w:ascii="仿宋_GB2312" w:hAnsi="仿宋_GB2312" w:eastAsia="仿宋_GB2312" w:cs="仿宋_GB2312"/>
          <w:color w:val="auto"/>
          <w:sz w:val="32"/>
          <w:szCs w:val="32"/>
          <w:u w:val="none"/>
          <w:lang w:val="en-US" w:eastAsia="zh-CN"/>
        </w:rPr>
        <w:t>：柳州市柳北区北雀路九区73号第二生活区南面第19号</w:t>
      </w:r>
    </w:p>
    <w:p w14:paraId="14CA56B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经营者：唐映辉</w:t>
      </w:r>
      <w:r>
        <w:rPr>
          <w:rFonts w:hint="eastAsia" w:ascii="仿宋_GB2312" w:hAnsi="仿宋_GB2312" w:eastAsia="仿宋_GB2312" w:cs="仿宋_GB2312"/>
          <w:color w:val="auto"/>
          <w:sz w:val="32"/>
          <w:szCs w:val="32"/>
          <w:u w:val="none"/>
          <w:lang w:val="en-US" w:eastAsia="zh-CN"/>
        </w:rPr>
        <w:t xml:space="preserve">                   </w:t>
      </w:r>
    </w:p>
    <w:p w14:paraId="1FF8CCE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身份证件号码：</w:t>
      </w:r>
      <w:r>
        <w:rPr>
          <w:rFonts w:hint="eastAsia" w:ascii="仿宋_GB2312" w:hAnsi="仿宋_GB2312" w:eastAsia="仿宋_GB2312" w:cs="仿宋_GB2312"/>
          <w:bCs/>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 xml:space="preserve"> </w:t>
      </w:r>
    </w:p>
    <w:p w14:paraId="487229D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w:t>
      </w:r>
    </w:p>
    <w:p w14:paraId="000FD28D">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bookmarkStart w:id="0" w:name="CALCULATE—QZCS—tAjqzcses_qzcsxx"/>
      <w:bookmarkEnd w:id="0"/>
      <w:r>
        <w:rPr>
          <w:rFonts w:hint="eastAsia" w:ascii="仿宋_GB2312" w:hAnsi="仿宋_GB2312" w:eastAsia="仿宋_GB2312" w:cs="仿宋_GB2312"/>
          <w:color w:val="auto"/>
          <w:sz w:val="32"/>
          <w:szCs w:val="32"/>
          <w:shd w:val="clear" w:color="auto" w:fill="FFFFFF"/>
          <w:lang w:val="en-US" w:eastAsia="zh-CN"/>
        </w:rPr>
        <w:t>2026年4月16日我局执法人员到当事人经营场所检查发现，当事人现场在售的3台电动车的坐垫长度均超过35cm，不符合《电动自行车安全技术规范》(GB17761—2024)6.1.5.1的要求。当事人的上述行为，涉嫌违反《中华人民共和国标准化法实施条例》第二十三条的规定，我局于2026年05月07日予以立案调查。</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shd w:val="clear" w:color="auto" w:fill="FFFFFF"/>
          <w:lang w:val="en-US" w:eastAsia="zh-CN"/>
        </w:rPr>
        <w:t xml:space="preserve"> </w:t>
      </w:r>
    </w:p>
    <w:p w14:paraId="2128D9DE">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经查实，2026年4月16日被我局依法查获时，当事人销售以下3台电动自行车：1、整车编码：378922653220890，生产企业名称：*机车制造有限公司，车辆中文商标：*，产品型号：TDR8203Z，数量1辆；2、整车编码：378922652025041，生产企业名称：*机车制造有限公司，车辆中文商标：*，产品型号：TDR8202Z，数量1辆；3、整车编码：378922653001415，生产企业名称：*机车制造有限公司，车辆中文商标：*，产品型号：TDR8205Z，数量1辆。上述3辆电动自行车的坐垫长度均超过35cm。上述电动自行车购进价格均为*元/台，售价均为1480元/台。当事人销售上述3台电动自行车的货值金额共计4440元。</w:t>
      </w:r>
    </w:p>
    <w:p w14:paraId="23B2901E">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上述事实，主要有以下证据证明：</w:t>
      </w:r>
    </w:p>
    <w:p w14:paraId="52347CAD">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1.当事人的《营业执照》复印件1份、经营者身份证复印件1份，证明当事人的主体资格和经营者的身份信息；</w:t>
      </w:r>
    </w:p>
    <w:p w14:paraId="3CCEA3BC">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2.现场笔录1份，询问笔录1份，证据提取单4份、《电动自行车产品合格证》复印件3份，证明当事人存在销售坐垫长度均超过35cm的电动自行车的事实。</w:t>
      </w:r>
    </w:p>
    <w:p w14:paraId="161632A3">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3. 广东爱玛车业科技有限公司《营业执照》复印件1份、电动车进货单复印件1份，证明当事人进货来源及进货价。</w:t>
      </w:r>
    </w:p>
    <w:p w14:paraId="076DD5B8">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以上证据均由当事人签字确认。</w:t>
      </w:r>
    </w:p>
    <w:p w14:paraId="46535D98">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2026年7月8日我局向当事人送达了《行政处罚告知书》（柳北市监罚告〔2026〕58号），告知当事人我局拟作出行政处罚的事实、理由、依据、处罚内容及享有的权利。当事人在法定期限内未提出陈述、申辩。</w:t>
      </w:r>
    </w:p>
    <w:p w14:paraId="1D2D867E">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当事人销售坐垫长度超过35cm的上述电动自行车，不符合《电动自行车安全技术规范》(GB17761—2024)6.1.5.1的要求，当事人销售上述电动自行车的行为，违反了《中华人民共和国标准化法实施条例》第二十三条的规定，属于销售不符合强制性标准的产品的行为，本案货值金额共计4440元。</w:t>
      </w:r>
    </w:p>
    <w:p w14:paraId="0966FF8C">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 xml:space="preserve">在案件调查过程中，当事人积极配合我局调查，如实陈述违法事实，主动提供购进的票据、产品合格证等证据材料，不符合强制性标准的电动自行车尚未售出，没有违法所得，具有市场监管总局《关于规范市场监督管理行政处罚裁量权的指导意见》第十四条第一款第二项规定的可以依法从轻或者减轻行政处罚的情形。依据《中华人民共和国行政处罚法》第五条、第六条的规定，我局决定对当事人从轻行政处罚。 </w:t>
      </w:r>
    </w:p>
    <w:p w14:paraId="4FFA28BA">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依据《中华人民共和国标准化法实施条例》第三十三条第二款的规定，我局决定责令当事人立即停止销售不符合强制性标准的电动自行车，恢复上述电动自行车坐垫的出厂配置，并对当事人处以500元罚款的行政处罚。</w:t>
      </w:r>
    </w:p>
    <w:p w14:paraId="4685A7F0">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bCs/>
          <w:color w:val="auto"/>
          <w:sz w:val="32"/>
          <w:szCs w:val="32"/>
          <w:u w:val="none"/>
          <w:lang w:val="en-US" w:eastAsia="zh-CN"/>
        </w:rPr>
        <w:t>当事人应当自收到本行政处罚决定书之日起十五日内，凭《广西壮族自治区非税收入电子缴款通知书》到中国建设银行缴纳罚款。逾期不缴纳罚款的，依据《中华人民共和国行政处罚法》第七十二条的规定，我局将每日按罚款数额的百分之三加处罚款，并依法申请人民法院强制执行。</w:t>
      </w:r>
    </w:p>
    <w:p w14:paraId="174ACE16">
      <w:pPr>
        <w:keepNext w:val="0"/>
        <w:keepLines w:val="0"/>
        <w:pageBreakBefore w:val="0"/>
        <w:widowControl w:val="0"/>
        <w:kinsoku/>
        <w:wordWrap/>
        <w:overflowPunct/>
        <w:topLinePunct w:val="0"/>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当事人如不服本行政处罚决定，可在接到本行政处罚决定书之日起60日内向柳州市柳北区人民政府申请行政复议；也可以在6个月内依法向柳州市柳南区人民法院提起行政诉讼。</w:t>
      </w:r>
      <w:r>
        <w:rPr>
          <w:rFonts w:hint="eastAsia" w:ascii="仿宋_GB2312" w:hAnsi="仿宋_GB2312" w:eastAsia="仿宋_GB2312" w:cs="仿宋_GB2312"/>
          <w:color w:val="auto"/>
          <w:sz w:val="32"/>
          <w:szCs w:val="32"/>
          <w:shd w:val="clear" w:color="auto" w:fill="FFFFFF"/>
        </w:rPr>
        <w:t>申请行政复议或者提起行政诉讼期间，行政处罚不停止执行。</w:t>
      </w:r>
    </w:p>
    <w:p w14:paraId="072293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仿宋_GB2312" w:hAnsi="仿宋_GB2312" w:eastAsia="仿宋_GB2312" w:cs="仿宋_GB2312"/>
          <w:bCs/>
          <w:color w:val="auto"/>
          <w:sz w:val="32"/>
          <w:szCs w:val="32"/>
          <w:u w:val="none"/>
        </w:rPr>
      </w:pPr>
    </w:p>
    <w:p w14:paraId="13675F9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仿宋_GB2312" w:hAnsi="仿宋_GB2312" w:eastAsia="仿宋_GB2312" w:cs="仿宋_GB2312"/>
          <w:bCs/>
          <w:color w:val="auto"/>
          <w:sz w:val="32"/>
          <w:szCs w:val="32"/>
          <w:u w:val="none"/>
        </w:rPr>
      </w:pPr>
    </w:p>
    <w:p w14:paraId="529808D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u w:val="none"/>
        </w:rPr>
        <w:t xml:space="preserve"> </w:t>
      </w:r>
      <w:r>
        <w:rPr>
          <w:rFonts w:hint="eastAsia" w:ascii="仿宋_GB2312" w:hAnsi="仿宋_GB2312" w:eastAsia="仿宋_GB2312" w:cs="仿宋_GB2312"/>
          <w:color w:val="auto"/>
          <w:sz w:val="32"/>
          <w:szCs w:val="32"/>
        </w:rPr>
        <w:t xml:space="preserve">                     </w:t>
      </w:r>
    </w:p>
    <w:p w14:paraId="29BA3EF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柳州市</w:t>
      </w:r>
      <w:r>
        <w:rPr>
          <w:rFonts w:hint="eastAsia" w:ascii="仿宋_GB2312" w:hAnsi="仿宋_GB2312" w:eastAsia="仿宋_GB2312" w:cs="仿宋_GB2312"/>
          <w:color w:val="auto"/>
          <w:sz w:val="32"/>
          <w:szCs w:val="32"/>
          <w:lang w:eastAsia="zh-CN"/>
        </w:rPr>
        <w:t>柳北</w:t>
      </w:r>
      <w:r>
        <w:rPr>
          <w:rFonts w:hint="eastAsia" w:ascii="仿宋_GB2312" w:hAnsi="仿宋_GB2312" w:eastAsia="仿宋_GB2312" w:cs="仿宋_GB2312"/>
          <w:color w:val="auto"/>
          <w:sz w:val="32"/>
          <w:szCs w:val="32"/>
        </w:rPr>
        <w:t xml:space="preserve">区市场监督管理局          </w:t>
      </w:r>
    </w:p>
    <w:p w14:paraId="24C347D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 xml:space="preserve">日  </w:t>
      </w:r>
    </w:p>
    <w:p w14:paraId="7C383EDD">
      <w:pPr>
        <w:pStyle w:val="2"/>
        <w:keepNext w:val="0"/>
        <w:keepLines w:val="0"/>
        <w:pageBreakBefore w:val="0"/>
        <w:kinsoku/>
        <w:wordWrap/>
        <w:overflowPunct/>
        <w:topLinePunct w:val="0"/>
        <w:bidi w:val="0"/>
        <w:snapToGrid/>
        <w:spacing w:line="480" w:lineRule="exact"/>
        <w:textAlignment w:val="auto"/>
        <w:outlineLvl w:val="9"/>
        <w:rPr>
          <w:rFonts w:hint="eastAsia" w:ascii="仿宋" w:hAnsi="仿宋" w:eastAsia="仿宋" w:cs="仿宋"/>
          <w:color w:val="auto"/>
          <w:sz w:val="32"/>
          <w:szCs w:val="32"/>
        </w:rPr>
      </w:pPr>
    </w:p>
    <w:p w14:paraId="5A81D65E">
      <w:pPr>
        <w:pStyle w:val="2"/>
        <w:keepNext w:val="0"/>
        <w:keepLines w:val="0"/>
        <w:pageBreakBefore w:val="0"/>
        <w:kinsoku/>
        <w:wordWrap/>
        <w:overflowPunct/>
        <w:topLinePunct w:val="0"/>
        <w:bidi w:val="0"/>
        <w:snapToGrid/>
        <w:spacing w:line="480" w:lineRule="exact"/>
        <w:textAlignment w:val="auto"/>
        <w:outlineLvl w:val="9"/>
        <w:rPr>
          <w:rFonts w:hint="eastAsia" w:ascii="仿宋" w:hAnsi="仿宋" w:eastAsia="仿宋" w:cs="仿宋"/>
          <w:color w:val="auto"/>
          <w:sz w:val="32"/>
          <w:szCs w:val="32"/>
        </w:rPr>
      </w:pPr>
    </w:p>
    <w:p w14:paraId="418034E9">
      <w:pPr>
        <w:pStyle w:val="2"/>
        <w:keepNext w:val="0"/>
        <w:keepLines w:val="0"/>
        <w:pageBreakBefore w:val="0"/>
        <w:kinsoku/>
        <w:wordWrap/>
        <w:overflowPunct/>
        <w:topLinePunct w:val="0"/>
        <w:bidi w:val="0"/>
        <w:snapToGrid/>
        <w:spacing w:line="480" w:lineRule="exact"/>
        <w:textAlignment w:val="auto"/>
        <w:outlineLvl w:val="9"/>
        <w:rPr>
          <w:rFonts w:hint="eastAsia" w:ascii="仿宋" w:hAnsi="仿宋" w:eastAsia="仿宋" w:cs="仿宋"/>
          <w:color w:val="auto"/>
          <w:sz w:val="32"/>
          <w:szCs w:val="32"/>
        </w:rPr>
      </w:pPr>
    </w:p>
    <w:p w14:paraId="1F836B5D">
      <w:pPr>
        <w:pStyle w:val="2"/>
        <w:keepNext w:val="0"/>
        <w:keepLines w:val="0"/>
        <w:pageBreakBefore w:val="0"/>
        <w:kinsoku/>
        <w:wordWrap/>
        <w:overflowPunct/>
        <w:topLinePunct w:val="0"/>
        <w:bidi w:val="0"/>
        <w:snapToGrid/>
        <w:spacing w:line="480" w:lineRule="exact"/>
        <w:textAlignment w:val="auto"/>
        <w:outlineLvl w:val="9"/>
        <w:rPr>
          <w:rFonts w:hint="eastAsia" w:ascii="仿宋" w:hAnsi="仿宋" w:eastAsia="仿宋" w:cs="仿宋"/>
          <w:color w:val="auto"/>
          <w:sz w:val="32"/>
          <w:szCs w:val="32"/>
        </w:rPr>
      </w:pPr>
    </w:p>
    <w:p w14:paraId="5C572080">
      <w:pPr>
        <w:pStyle w:val="2"/>
        <w:keepNext w:val="0"/>
        <w:keepLines w:val="0"/>
        <w:pageBreakBefore w:val="0"/>
        <w:kinsoku/>
        <w:wordWrap/>
        <w:overflowPunct/>
        <w:topLinePunct w:val="0"/>
        <w:bidi w:val="0"/>
        <w:snapToGrid/>
        <w:spacing w:line="480" w:lineRule="exact"/>
        <w:textAlignment w:val="auto"/>
        <w:outlineLvl w:val="9"/>
        <w:rPr>
          <w:rFonts w:hint="eastAsia" w:ascii="仿宋" w:hAnsi="仿宋" w:eastAsia="仿宋" w:cs="仿宋"/>
          <w:color w:val="auto"/>
          <w:sz w:val="32"/>
          <w:szCs w:val="32"/>
        </w:rPr>
      </w:pPr>
    </w:p>
    <w:p w14:paraId="449E43A6">
      <w:pPr>
        <w:pStyle w:val="2"/>
        <w:keepNext w:val="0"/>
        <w:keepLines w:val="0"/>
        <w:pageBreakBefore w:val="0"/>
        <w:kinsoku/>
        <w:wordWrap/>
        <w:overflowPunct/>
        <w:topLinePunct w:val="0"/>
        <w:bidi w:val="0"/>
        <w:snapToGrid/>
        <w:spacing w:line="480" w:lineRule="exact"/>
        <w:textAlignment w:val="auto"/>
        <w:outlineLvl w:val="9"/>
        <w:rPr>
          <w:rFonts w:hint="eastAsia" w:ascii="仿宋" w:hAnsi="仿宋" w:eastAsia="仿宋" w:cs="仿宋"/>
          <w:color w:val="auto"/>
          <w:sz w:val="32"/>
          <w:szCs w:val="32"/>
        </w:rPr>
      </w:pPr>
    </w:p>
    <w:p w14:paraId="2F6C1F9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jc w:val="both"/>
        <w:textAlignment w:val="auto"/>
        <w:outlineLvl w:val="9"/>
        <w:rPr>
          <w:rFonts w:hint="eastAsia" w:ascii="黑体" w:hAnsi="黑体" w:eastAsia="黑体" w:cs="黑体"/>
          <w:b w:val="0"/>
          <w:bCs w:val="0"/>
          <w:color w:val="auto"/>
          <w:w w:val="98"/>
          <w:sz w:val="32"/>
          <w:szCs w:val="32"/>
          <w:lang w:eastAsia="zh-CN"/>
        </w:rPr>
      </w:pPr>
    </w:p>
    <w:p w14:paraId="7FFB102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lang w:eastAsia="zh-CN"/>
        </w:rPr>
        <w:t>（市场监督管理部门将依法向社会公开行政处罚决定信息）</w:t>
      </w:r>
    </w:p>
    <w:p w14:paraId="174A9F5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 w:hAnsi="仿宋" w:eastAsia="仿宋" w:cs="仿宋"/>
          <w:b/>
          <w:color w:val="000000" w:themeColor="text1"/>
          <w:spacing w:val="-6"/>
          <w:sz w:val="32"/>
          <w:szCs w:val="32"/>
          <w14:textFill>
            <w14:solidFill>
              <w14:schemeClr w14:val="tx1"/>
            </w14:solidFill>
          </w14:textFill>
        </w:rPr>
      </w:pPr>
      <w:r>
        <w:rPr>
          <w:color w:val="auto"/>
          <w:sz w:val="32"/>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1" name="直线 5"/>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5"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A&#10;PKLTAAAABwEAAA8AAAAAAAAAAQAgAAAAIgAAAGRycy9kb3ducmV2LnhtbFBLAQIUABQAAAAIAIdO&#10;4kAstRH57wEAAOsDAAAOAAAAAAAAAAEAIAAAACIBAABkcnMvZTJvRG9jLnhtbFBLBQYAAAAABgAG&#10;AFkBAACDBQ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lang w:eastAsia="zh-CN"/>
        </w:rPr>
        <w:t>本文书一式三份，一份送达，一份归档</w:t>
      </w:r>
      <w:r>
        <w:rPr>
          <w:rFonts w:hint="eastAsia" w:ascii="仿宋_GB2312" w:hAnsi="仿宋_GB2312" w:eastAsia="仿宋_GB2312" w:cs="仿宋_GB2312"/>
          <w:color w:val="auto"/>
          <w:sz w:val="32"/>
          <w:szCs w:val="32"/>
        </w:rPr>
        <w:t>，一份</w:t>
      </w:r>
      <w:r>
        <w:rPr>
          <w:rFonts w:hint="eastAsia" w:ascii="仿宋_GB2312" w:hAnsi="仿宋_GB2312" w:eastAsia="仿宋_GB2312" w:cs="仿宋_GB2312"/>
          <w:color w:val="auto"/>
          <w:sz w:val="32"/>
          <w:szCs w:val="32"/>
          <w:lang w:eastAsia="zh-CN"/>
        </w:rPr>
        <w:t>办案机构</w:t>
      </w:r>
      <w:r>
        <w:rPr>
          <w:rFonts w:hint="eastAsia" w:ascii="仿宋_GB2312" w:hAnsi="仿宋_GB2312" w:eastAsia="仿宋_GB2312" w:cs="仿宋_GB2312"/>
          <w:color w:val="auto"/>
          <w:sz w:val="32"/>
          <w:szCs w:val="32"/>
        </w:rPr>
        <w:t>留存</w:t>
      </w:r>
      <w:r>
        <w:rPr>
          <w:rFonts w:hint="eastAsia" w:ascii="仿宋_GB2312" w:hAnsi="仿宋_GB2312" w:eastAsia="仿宋_GB2312" w:cs="仿宋_GB2312"/>
          <w:color w:val="auto"/>
          <w:sz w:val="32"/>
          <w:szCs w:val="32"/>
          <w:lang w:eastAsia="zh-CN"/>
        </w:rPr>
        <w:t>。</w:t>
      </w:r>
    </w:p>
    <w:sectPr>
      <w:headerReference r:id="rId3" w:type="default"/>
      <w:footerReference r:id="rId4" w:type="default"/>
      <w:pgSz w:w="11906" w:h="16838"/>
      <w:pgMar w:top="1134" w:right="1417" w:bottom="1134" w:left="1417"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19E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8FC710">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218FC710">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D5AD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DM1ZGQzZmI5ZTdlZTBkZjk3OGNkOTI1ZTRmODcifQ=="/>
    <w:docVar w:name="KSO_WPS_MARK_KEY" w:val="5b9e4aa0-98ca-42c0-8468-cb2f21487640"/>
  </w:docVars>
  <w:rsids>
    <w:rsidRoot w:val="00725EAB"/>
    <w:rsid w:val="00010435"/>
    <w:rsid w:val="000C1872"/>
    <w:rsid w:val="00106590"/>
    <w:rsid w:val="00130D32"/>
    <w:rsid w:val="00237BED"/>
    <w:rsid w:val="003131CD"/>
    <w:rsid w:val="00502EF8"/>
    <w:rsid w:val="00527D42"/>
    <w:rsid w:val="005578F3"/>
    <w:rsid w:val="00564088"/>
    <w:rsid w:val="005843CA"/>
    <w:rsid w:val="005B1B2D"/>
    <w:rsid w:val="005C54F4"/>
    <w:rsid w:val="00645BFE"/>
    <w:rsid w:val="00676C7B"/>
    <w:rsid w:val="00681B55"/>
    <w:rsid w:val="006D4425"/>
    <w:rsid w:val="006E4587"/>
    <w:rsid w:val="00725EAB"/>
    <w:rsid w:val="00792A84"/>
    <w:rsid w:val="008A68AB"/>
    <w:rsid w:val="009406A9"/>
    <w:rsid w:val="00981FB7"/>
    <w:rsid w:val="009D1145"/>
    <w:rsid w:val="00A91070"/>
    <w:rsid w:val="00AA3B10"/>
    <w:rsid w:val="00AC5763"/>
    <w:rsid w:val="00B45A7C"/>
    <w:rsid w:val="00B73AC3"/>
    <w:rsid w:val="00B76E54"/>
    <w:rsid w:val="00BB2F75"/>
    <w:rsid w:val="00BB30D3"/>
    <w:rsid w:val="00C86CDB"/>
    <w:rsid w:val="00C962F7"/>
    <w:rsid w:val="00CE7EDF"/>
    <w:rsid w:val="00D35143"/>
    <w:rsid w:val="00D50A91"/>
    <w:rsid w:val="00E00382"/>
    <w:rsid w:val="00E00DBF"/>
    <w:rsid w:val="00EC7417"/>
    <w:rsid w:val="00F03065"/>
    <w:rsid w:val="00FB0FF6"/>
    <w:rsid w:val="013D536A"/>
    <w:rsid w:val="01E66460"/>
    <w:rsid w:val="02130BE0"/>
    <w:rsid w:val="03F744A3"/>
    <w:rsid w:val="04510297"/>
    <w:rsid w:val="046D6EE9"/>
    <w:rsid w:val="04730898"/>
    <w:rsid w:val="04783F30"/>
    <w:rsid w:val="049A781C"/>
    <w:rsid w:val="05430610"/>
    <w:rsid w:val="05534A4C"/>
    <w:rsid w:val="06B95570"/>
    <w:rsid w:val="08180A58"/>
    <w:rsid w:val="090C019E"/>
    <w:rsid w:val="093724C4"/>
    <w:rsid w:val="09C428AB"/>
    <w:rsid w:val="09EA40BF"/>
    <w:rsid w:val="0A612893"/>
    <w:rsid w:val="0A64281B"/>
    <w:rsid w:val="0A6945B4"/>
    <w:rsid w:val="0AED0923"/>
    <w:rsid w:val="0BD16684"/>
    <w:rsid w:val="0C8D69A8"/>
    <w:rsid w:val="0E125636"/>
    <w:rsid w:val="0E1A3B33"/>
    <w:rsid w:val="0F0767AD"/>
    <w:rsid w:val="0F3B62E1"/>
    <w:rsid w:val="0F8721D2"/>
    <w:rsid w:val="118D68E9"/>
    <w:rsid w:val="11BA00EA"/>
    <w:rsid w:val="11DF2FE2"/>
    <w:rsid w:val="12977011"/>
    <w:rsid w:val="12AC477F"/>
    <w:rsid w:val="12F3000A"/>
    <w:rsid w:val="134D4D63"/>
    <w:rsid w:val="14E530ED"/>
    <w:rsid w:val="151A7143"/>
    <w:rsid w:val="164E753C"/>
    <w:rsid w:val="171B28B2"/>
    <w:rsid w:val="17515952"/>
    <w:rsid w:val="17895AAB"/>
    <w:rsid w:val="181E3DA1"/>
    <w:rsid w:val="1B884CB7"/>
    <w:rsid w:val="1CA96795"/>
    <w:rsid w:val="1CEA353A"/>
    <w:rsid w:val="1CFA47A5"/>
    <w:rsid w:val="1DB707F6"/>
    <w:rsid w:val="1DDA6E3B"/>
    <w:rsid w:val="1E5C5BF3"/>
    <w:rsid w:val="1E6E02FD"/>
    <w:rsid w:val="1E76570A"/>
    <w:rsid w:val="1F5D1F9B"/>
    <w:rsid w:val="1F9E7F0B"/>
    <w:rsid w:val="1F9F6471"/>
    <w:rsid w:val="20700D48"/>
    <w:rsid w:val="21300030"/>
    <w:rsid w:val="2198676E"/>
    <w:rsid w:val="22E22D4A"/>
    <w:rsid w:val="244E41B0"/>
    <w:rsid w:val="24572F93"/>
    <w:rsid w:val="26C37241"/>
    <w:rsid w:val="26F70A5D"/>
    <w:rsid w:val="278C0166"/>
    <w:rsid w:val="27A01E48"/>
    <w:rsid w:val="27A27E15"/>
    <w:rsid w:val="27B5263C"/>
    <w:rsid w:val="27BD063F"/>
    <w:rsid w:val="283C2212"/>
    <w:rsid w:val="2A4C4DF3"/>
    <w:rsid w:val="2A7036E9"/>
    <w:rsid w:val="2A7740DE"/>
    <w:rsid w:val="2AA14EFF"/>
    <w:rsid w:val="2AC90642"/>
    <w:rsid w:val="2B5F2AEE"/>
    <w:rsid w:val="2C3A5674"/>
    <w:rsid w:val="2F462259"/>
    <w:rsid w:val="2FD94C30"/>
    <w:rsid w:val="304F2F3D"/>
    <w:rsid w:val="306308F3"/>
    <w:rsid w:val="30674872"/>
    <w:rsid w:val="30717C09"/>
    <w:rsid w:val="30732780"/>
    <w:rsid w:val="309C2AEC"/>
    <w:rsid w:val="311D0DED"/>
    <w:rsid w:val="32806E6C"/>
    <w:rsid w:val="336C132B"/>
    <w:rsid w:val="3558383C"/>
    <w:rsid w:val="359720FA"/>
    <w:rsid w:val="35F73D36"/>
    <w:rsid w:val="360062A6"/>
    <w:rsid w:val="36347BFE"/>
    <w:rsid w:val="37965442"/>
    <w:rsid w:val="386D0454"/>
    <w:rsid w:val="38D03EC5"/>
    <w:rsid w:val="39093C9F"/>
    <w:rsid w:val="39B43FCE"/>
    <w:rsid w:val="3B356BB3"/>
    <w:rsid w:val="3BE9717D"/>
    <w:rsid w:val="3CCD6D89"/>
    <w:rsid w:val="3CFD662E"/>
    <w:rsid w:val="3D605157"/>
    <w:rsid w:val="3D8D5BDF"/>
    <w:rsid w:val="3DD82F3F"/>
    <w:rsid w:val="3DDF53ED"/>
    <w:rsid w:val="3E7C64B4"/>
    <w:rsid w:val="3F28637D"/>
    <w:rsid w:val="3FB00AE6"/>
    <w:rsid w:val="3FDB5C06"/>
    <w:rsid w:val="40837470"/>
    <w:rsid w:val="410758D0"/>
    <w:rsid w:val="42436649"/>
    <w:rsid w:val="42635D15"/>
    <w:rsid w:val="42FA5332"/>
    <w:rsid w:val="430276F1"/>
    <w:rsid w:val="435F5983"/>
    <w:rsid w:val="438276D2"/>
    <w:rsid w:val="443609BF"/>
    <w:rsid w:val="447E5F5A"/>
    <w:rsid w:val="448C7995"/>
    <w:rsid w:val="44C92730"/>
    <w:rsid w:val="44CB68B3"/>
    <w:rsid w:val="45007183"/>
    <w:rsid w:val="459C19A3"/>
    <w:rsid w:val="45AC40FF"/>
    <w:rsid w:val="45CC38DD"/>
    <w:rsid w:val="45E67D86"/>
    <w:rsid w:val="46151B4C"/>
    <w:rsid w:val="463056F8"/>
    <w:rsid w:val="46386876"/>
    <w:rsid w:val="465374F0"/>
    <w:rsid w:val="465F0D84"/>
    <w:rsid w:val="48024F45"/>
    <w:rsid w:val="48030BB8"/>
    <w:rsid w:val="483F6900"/>
    <w:rsid w:val="48CD3144"/>
    <w:rsid w:val="48FD384B"/>
    <w:rsid w:val="4938596C"/>
    <w:rsid w:val="49A70996"/>
    <w:rsid w:val="49B950BB"/>
    <w:rsid w:val="4A586086"/>
    <w:rsid w:val="4B066A20"/>
    <w:rsid w:val="4CA155C4"/>
    <w:rsid w:val="4E504AEF"/>
    <w:rsid w:val="4F071BC9"/>
    <w:rsid w:val="4FEB47AE"/>
    <w:rsid w:val="50456141"/>
    <w:rsid w:val="505946AD"/>
    <w:rsid w:val="508129C2"/>
    <w:rsid w:val="515F0E5B"/>
    <w:rsid w:val="51646D1F"/>
    <w:rsid w:val="5184324A"/>
    <w:rsid w:val="51C67537"/>
    <w:rsid w:val="52AF31D1"/>
    <w:rsid w:val="52D25E64"/>
    <w:rsid w:val="530B5ABB"/>
    <w:rsid w:val="53122E51"/>
    <w:rsid w:val="54096373"/>
    <w:rsid w:val="54970BF3"/>
    <w:rsid w:val="552442C2"/>
    <w:rsid w:val="572B451F"/>
    <w:rsid w:val="572D703E"/>
    <w:rsid w:val="572F2E02"/>
    <w:rsid w:val="581B3964"/>
    <w:rsid w:val="583B313E"/>
    <w:rsid w:val="59441C37"/>
    <w:rsid w:val="59487688"/>
    <w:rsid w:val="59D63A74"/>
    <w:rsid w:val="5A22144F"/>
    <w:rsid w:val="5B4A6DD2"/>
    <w:rsid w:val="5B762E8F"/>
    <w:rsid w:val="5BCB4E09"/>
    <w:rsid w:val="5BFD0E7B"/>
    <w:rsid w:val="5C0A654A"/>
    <w:rsid w:val="5C4B0C0F"/>
    <w:rsid w:val="5C745AA0"/>
    <w:rsid w:val="5D010196"/>
    <w:rsid w:val="5D280E34"/>
    <w:rsid w:val="5DE35F2F"/>
    <w:rsid w:val="5E2712F4"/>
    <w:rsid w:val="5E8579F7"/>
    <w:rsid w:val="5F0B4ACB"/>
    <w:rsid w:val="5FDB5953"/>
    <w:rsid w:val="60767200"/>
    <w:rsid w:val="61960EF7"/>
    <w:rsid w:val="61AE54CE"/>
    <w:rsid w:val="61C66594"/>
    <w:rsid w:val="62403F78"/>
    <w:rsid w:val="629628FD"/>
    <w:rsid w:val="62B9266A"/>
    <w:rsid w:val="63473B35"/>
    <w:rsid w:val="63CC02ED"/>
    <w:rsid w:val="644E75E7"/>
    <w:rsid w:val="64EB3BD2"/>
    <w:rsid w:val="64F03FF5"/>
    <w:rsid w:val="658253BB"/>
    <w:rsid w:val="65956CF7"/>
    <w:rsid w:val="660E3FAB"/>
    <w:rsid w:val="66FF570B"/>
    <w:rsid w:val="67530DBD"/>
    <w:rsid w:val="67961772"/>
    <w:rsid w:val="682C2FCD"/>
    <w:rsid w:val="68A72722"/>
    <w:rsid w:val="69DB60DA"/>
    <w:rsid w:val="6A67123C"/>
    <w:rsid w:val="6B3A1C35"/>
    <w:rsid w:val="6B402E01"/>
    <w:rsid w:val="6B8F1E1A"/>
    <w:rsid w:val="6BC72DF8"/>
    <w:rsid w:val="6CFC5AEF"/>
    <w:rsid w:val="6DE10A79"/>
    <w:rsid w:val="6E512FF4"/>
    <w:rsid w:val="6E9C3E88"/>
    <w:rsid w:val="6EE028A9"/>
    <w:rsid w:val="701620A8"/>
    <w:rsid w:val="704079A7"/>
    <w:rsid w:val="704753FD"/>
    <w:rsid w:val="71F22AFC"/>
    <w:rsid w:val="72C132D3"/>
    <w:rsid w:val="75070F8F"/>
    <w:rsid w:val="750F3869"/>
    <w:rsid w:val="75F255FF"/>
    <w:rsid w:val="787836A4"/>
    <w:rsid w:val="78905FDD"/>
    <w:rsid w:val="789A7A71"/>
    <w:rsid w:val="78CF225B"/>
    <w:rsid w:val="790C5EB7"/>
    <w:rsid w:val="79CB7E7D"/>
    <w:rsid w:val="7A401675"/>
    <w:rsid w:val="7ADD77A3"/>
    <w:rsid w:val="7BB8624E"/>
    <w:rsid w:val="7BBB13DD"/>
    <w:rsid w:val="7D404F30"/>
    <w:rsid w:val="7D457DCD"/>
    <w:rsid w:val="7D541AAE"/>
    <w:rsid w:val="7E3236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gsj</Company>
  <Pages>3</Pages>
  <Words>1478</Words>
  <Characters>1650</Characters>
  <Lines>16</Lines>
  <Paragraphs>4</Paragraphs>
  <TotalTime>12</TotalTime>
  <ScaleCrop>false</ScaleCrop>
  <LinksUpToDate>false</LinksUpToDate>
  <CharactersWithSpaces>1798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2019-04-12T10:28:00Z</dcterms:created>
  <dc:creator>sun</dc:creator>
  <cp:lastModifiedBy>蕃蕃</cp:lastModifiedBy>
  <cp:lastPrinted>2020-12-08T08:27:00Z</cp:lastPrinted>
  <dcterms:modified xsi:type="dcterms:W3CDTF">2026-07-20T07:25:41Z</dcterms:modified>
  <dc:title>限期提供材料通知书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A333965FF11C490FBFBBFD18DCEF81AB_13</vt:lpwstr>
  </property>
  <property fmtid="{D5CDD505-2E9C-101B-9397-08002B2CF9AE}" pid="4" name="KSOTemplateDocerSaveRecord">
    <vt:lpwstr>eyJoZGlkIjoiNjljYzBiNmJkNjNmYjA3MDkwNzQ4ZTM5NDc1MTY5NDgiLCJ1c2VySWQiOiI5MTQwNjk2NTMifQ==</vt:lpwstr>
  </property>
</Properties>
</file>