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9CDA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u w:val="none"/>
        </w:rPr>
        <w:t>柳州市柳北区市场监督管理局</w:t>
      </w:r>
    </w:p>
    <w:p w14:paraId="4CF8381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u w:val="none"/>
        </w:rPr>
        <w:t>行政处罚决定书</w:t>
      </w:r>
    </w:p>
    <w:p w14:paraId="06A60C2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20" w:lineRule="exact"/>
        <w:ind w:firstLine="2787" w:firstLineChars="871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柳北市监处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〔202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77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号</w:t>
      </w:r>
    </w:p>
    <w:p w14:paraId="0E4265E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20" w:lineRule="exact"/>
        <w:rPr>
          <w:rFonts w:hint="eastAsia"/>
          <w:color w:val="auto"/>
          <w:highlight w:val="none"/>
        </w:rPr>
      </w:pPr>
    </w:p>
    <w:p w14:paraId="0BCACDD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当事人：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罗辉</w:t>
      </w:r>
    </w:p>
    <w:p w14:paraId="1291C48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性别：男</w:t>
      </w:r>
    </w:p>
    <w:p w14:paraId="359A1C0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hAnsi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hAnsi="仿宋_GB2312" w:cs="仿宋_GB2312"/>
          <w:color w:val="auto"/>
          <w:sz w:val="32"/>
          <w:szCs w:val="32"/>
          <w:highlight w:val="none"/>
          <w:u w:val="none"/>
          <w:lang w:eastAsia="zh-CN"/>
        </w:rPr>
        <w:t>民族：汉族</w:t>
      </w:r>
    </w:p>
    <w:p w14:paraId="4CE2F17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 w:hAnsi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hAnsi="仿宋_GB2312" w:cs="仿宋_GB2312"/>
          <w:color w:val="auto"/>
          <w:sz w:val="32"/>
          <w:szCs w:val="32"/>
          <w:highlight w:val="none"/>
          <w:u w:val="none"/>
          <w:lang w:eastAsia="zh-CN"/>
        </w:rPr>
        <w:t>出生日期：</w:t>
      </w:r>
      <w:r>
        <w:rPr>
          <w:rFonts w:hint="eastAsia" w:hAnsi="仿宋" w:cs="仿宋"/>
          <w:color w:val="auto"/>
          <w:sz w:val="32"/>
          <w:szCs w:val="32"/>
          <w:highlight w:val="none"/>
          <w:u w:val="none"/>
          <w:lang w:val="en-US" w:eastAsia="zh-CN"/>
        </w:rPr>
        <w:t>*</w:t>
      </w:r>
    </w:p>
    <w:p w14:paraId="3912D52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textAlignment w:val="auto"/>
        <w:rPr>
          <w:rFonts w:hint="default" w:ascii="仿宋_GB2312" w:hAnsi="仿宋" w:eastAsia="仿宋_GB2312" w:cs="仿宋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身份证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号码：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u w:val="none"/>
          <w:lang w:val="en-US" w:eastAsia="zh-CN"/>
        </w:rPr>
        <w:t>*</w:t>
      </w:r>
    </w:p>
    <w:p w14:paraId="74B78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仿宋" w:hAnsi="仿宋" w:eastAsia="仿宋_GB2312" w:cs="仿宋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*</w:t>
      </w:r>
    </w:p>
    <w:p w14:paraId="2C05A16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住址：</w:t>
      </w:r>
      <w:r>
        <w:rPr>
          <w:rFonts w:hint="eastAsia" w:hAnsi="仿宋_GB2312" w:cs="仿宋_GB2312"/>
          <w:color w:val="auto"/>
          <w:sz w:val="32"/>
          <w:szCs w:val="32"/>
          <w:highlight w:val="none"/>
          <w:lang w:val="en-US" w:eastAsia="zh-CN"/>
        </w:rPr>
        <w:t>湖南省*</w:t>
      </w:r>
    </w:p>
    <w:p w14:paraId="503317D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</w:p>
    <w:p w14:paraId="0BE91E9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2026年1月28日，我局收到山东省滕州市人民检察院的《检察意见书》和《不起诉决定书》</w:t>
      </w:r>
      <w:r>
        <w:rPr>
          <w:rFonts w:hint="eastAsia" w:hAnsi="仿宋_GB2312" w:cs="仿宋_GB2312"/>
          <w:color w:val="auto"/>
          <w:sz w:val="32"/>
          <w:szCs w:val="32"/>
          <w:highlight w:val="none"/>
          <w:lang w:eastAsia="zh-CN"/>
        </w:rPr>
        <w:t>，被不起诉人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罗辉在2022年10月至2024年7月期间，在未取得</w:t>
      </w:r>
      <w:r>
        <w:rPr>
          <w:rFonts w:hint="eastAsia" w:hAnsi="仿宋_GB2312" w:cs="仿宋_GB2312"/>
          <w:color w:val="auto"/>
          <w:sz w:val="32"/>
          <w:szCs w:val="32"/>
          <w:highlight w:val="none"/>
          <w:lang w:eastAsia="zh-CN"/>
        </w:rPr>
        <w:t>烟草专卖零售许可证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的情况下，</w:t>
      </w:r>
      <w:r>
        <w:rPr>
          <w:rFonts w:hint="eastAsia" w:hAnsi="仿宋_GB2312" w:cs="仿宋_GB2312"/>
          <w:color w:val="auto"/>
          <w:sz w:val="32"/>
          <w:szCs w:val="32"/>
          <w:highlight w:val="none"/>
          <w:lang w:eastAsia="zh-CN"/>
        </w:rPr>
        <w:t>为谋取私利，从付松威处购买不符合国家标准的</w:t>
      </w:r>
      <w:r>
        <w:rPr>
          <w:rFonts w:hint="eastAsia" w:hAnsi="仿宋_GB2312" w:cs="仿宋_GB2312"/>
          <w:color w:val="auto"/>
          <w:sz w:val="32"/>
          <w:szCs w:val="32"/>
          <w:highlight w:val="none"/>
          <w:lang w:val="en-US" w:eastAsia="zh-CN"/>
        </w:rPr>
        <w:t>TAKI烟弹、T32MINI CUP等电子烟产品共计人民币83723元，后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通过微信等</w:t>
      </w:r>
      <w:r>
        <w:rPr>
          <w:rFonts w:hint="eastAsia" w:hAnsi="仿宋_GB2312" w:cs="仿宋_GB2312"/>
          <w:color w:val="auto"/>
          <w:sz w:val="32"/>
          <w:szCs w:val="32"/>
          <w:highlight w:val="none"/>
          <w:lang w:eastAsia="zh-CN"/>
        </w:rPr>
        <w:t>平台销售给他人。被不起诉人罗辉犯罪情节轻微，具有自首、认罪认罚等情节，可以免除处罚，滕州市人民检察院决定对罗辉不起诉，向我局提出依法对罗辉予以行政处罚的建议。当事人上述行为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涉嫌违反《中华人民共和国烟草专卖法实施条例》第六条第一款</w:t>
      </w:r>
      <w:r>
        <w:rPr>
          <w:rFonts w:hint="eastAsia" w:hAnsi="仿宋_GB2312" w:cs="仿宋_GB2312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规定，为进一步查清事实，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我局于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2026年3月17日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对当事人进行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立案调查。</w:t>
      </w:r>
    </w:p>
    <w:p w14:paraId="100D260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经查实,当事人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自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u w:val="none"/>
          <w:lang w:val="en-US" w:eastAsia="zh-CN"/>
        </w:rPr>
        <w:t>2022年10月1日至2024年7月31日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期间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依法取得《烟草专卖零售许可证》和《营业执照》的情况下，通过微信等平台从事电子烟产品零售活动。期间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当事人从付松威处共进购电子烟产品共计人民币83723元用于销售。因当事人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未制作经营台账等记录，故利润无法计算。</w:t>
      </w:r>
    </w:p>
    <w:p w14:paraId="799BF1A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上述事实，有以下证据证明：</w:t>
      </w:r>
    </w:p>
    <w:p w14:paraId="29BF799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证据一：当事人罗辉的身份证复印件1份，证明当事人的身份信息。</w:t>
      </w:r>
    </w:p>
    <w:p w14:paraId="66D0A2F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证据二：《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u w:val="none"/>
          <w:lang w:val="en-US" w:eastAsia="zh-CN"/>
        </w:rPr>
        <w:t>滕州市人民检察院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检察意见书》1份（附件：检察卷宗一册（刑事侦查卷宗补充侦查卷，刑事侦查卷宗补充侦查卷第二卷），光盘4个，《山东省滕州市人民检察院不起诉决定书》1份，《滕州市公安局起诉意见书》1份，湖南省新化县公安局文田派出所对当事人的讯问笔录复印件1份，《滕州市公安局》对当事人的讯问笔录复印件3份,滕州市公安局扣押清单3份和扣押决定书1份，证明本案线索来源，以及当事人存在未依法取得《营业执照》及《烟草专卖零售许可证》的情况下从事电子烟产品零售活动的情况。</w:t>
      </w:r>
    </w:p>
    <w:p w14:paraId="4F35DC6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证据三：我局对当事人的询问笔录2份，证明当事人存在未依法取得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《营业执照》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《烟草专卖零售许可证》的情况下从事烟草制品零售活动的事实。</w:t>
      </w:r>
    </w:p>
    <w:p w14:paraId="5A78306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以上证据一至三均由当事人签名确认。</w:t>
      </w:r>
    </w:p>
    <w:p w14:paraId="52449BA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日我局向当事人送达了《行政处罚告知书》（柳北市监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罚告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〔20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号），告知当事人我局拟作出行政处罚的事实、理由、依据、处罚内容及享有的权利。当事人在法定期限内未提出陈述、申辩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,未要求举行听证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。</w:t>
      </w:r>
    </w:p>
    <w:p w14:paraId="6823FA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当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  <w:highlight w:val="none"/>
          <w:u w:val="none"/>
          <w:lang w:eastAsia="zh-CN"/>
        </w:rPr>
        <w:t>事人上述行为，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违反了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《电子烟管理办法》第十八条和《无证无照经营查处办法》第二条的规定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，属于无证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无照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零售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电子烟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的行为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违法经营额为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u w:val="none"/>
          <w:lang w:val="en-US" w:eastAsia="zh-CN"/>
        </w:rPr>
        <w:t>83723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元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违法所得无法计算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2411C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  <w:highlight w:val="none"/>
          <w:lang w:eastAsia="zh-CN"/>
        </w:rPr>
        <w:t>当事人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无证零售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电子烟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  <w:highlight w:val="none"/>
          <w:u w:val="none"/>
          <w:lang w:eastAsia="zh-CN"/>
        </w:rPr>
        <w:t>违法经营额在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3万元以上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具有《广西壮族自治区市场监督管理行政处罚裁量基准（2023版）》中《烟草专卖法实施条例》行政处罚裁量基准规定的从重处罚适用情形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，依据《中华人民共和国行政处罚法》第五条、第六条的规定，我局决定对当事人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无证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无照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零售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电子烟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的行为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给予从重行政处罚。</w:t>
      </w:r>
    </w:p>
    <w:p w14:paraId="58F11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zh-CN" w:eastAsia="zh-CN"/>
        </w:rPr>
        <w:t>《无证无照经营查处办法》第五条、第七条、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《电子烟管理办法》第四十二条、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《中华人民共和国烟草专卖法实施条例》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第六十五条</w:t>
      </w:r>
      <w:bookmarkStart w:id="0" w:name="tiao_65_kuan_1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第五十七条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的规定，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我局决定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责令当事人立即停止无证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无照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零售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电子烟的行为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并给予当事人罚款</w:t>
      </w:r>
      <w:bookmarkStart w:id="1" w:name="OLE_LINK2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39000元</w:t>
      </w:r>
      <w:bookmarkEnd w:id="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的行政处罚。</w:t>
      </w:r>
    </w:p>
    <w:p w14:paraId="431FB27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当事人应当在接到本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处罚决定书之日起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日内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凭《广西壮族自治区非税收入电子缴款通知书》到中国建设银行缴纳罚款。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逾期不缴纳罚款的，根据《中华人民共和国行政处罚法》第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七十二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条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规定，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我局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 xml:space="preserve">将每日按罚款数额的3%加处罚款，并依法申请人民法院强制执行。                                                      </w:t>
      </w:r>
    </w:p>
    <w:p w14:paraId="0E99E4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当事人如不服本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处罚决定，可在接到本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处罚决定书之日起60日内向柳州市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柳北区人民政府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申请行政复议，也可以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日内依法向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柳州市柳南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区人民法院提起行政诉讼。申请行政复议或者提起行政诉讼期间，行政处罚不停止执行。</w:t>
      </w:r>
    </w:p>
    <w:p w14:paraId="6EB733B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 xml:space="preserve">                                 </w:t>
      </w:r>
    </w:p>
    <w:p w14:paraId="74C5C03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 xml:space="preserve"> </w:t>
      </w:r>
    </w:p>
    <w:p w14:paraId="055F247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柳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 xml:space="preserve">州市柳北区市场监督管理局                                                                                                                   </w:t>
      </w:r>
    </w:p>
    <w:p w14:paraId="3498F3E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07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 xml:space="preserve">日 </w:t>
      </w:r>
    </w:p>
    <w:p w14:paraId="45C703C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</w:p>
    <w:p w14:paraId="4A8824F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rPr>
          <w:rFonts w:hint="eastAsia"/>
          <w:color w:val="auto"/>
          <w:highlight w:val="none"/>
        </w:rPr>
      </w:pPr>
    </w:p>
    <w:p w14:paraId="577BE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105" w:rightChars="-50" w:firstLine="0" w:firstLineChars="0"/>
        <w:jc w:val="both"/>
        <w:textAlignment w:val="auto"/>
        <w:outlineLvl w:val="9"/>
        <w:rPr>
          <w:rFonts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u w:val="none"/>
        </w:rPr>
        <w:t>(市场监督管理部门将依法向社会公示本行政处罚决定信息）</w:t>
      </w:r>
    </w:p>
    <w:p w14:paraId="56517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105" w:leftChars="-50" w:right="-105" w:rightChars="-50" w:firstLine="0" w:firstLineChars="0"/>
        <w:jc w:val="both"/>
        <w:textAlignment w:val="auto"/>
        <w:outlineLvl w:val="9"/>
        <w:rPr>
          <w:color w:val="auto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-1270</wp:posOffset>
                </wp:positionV>
                <wp:extent cx="5995035" cy="20320"/>
                <wp:effectExtent l="0" t="4445" r="5715" b="1333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5035" cy="203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1.4pt;margin-top:-0.1pt;height:1.6pt;width:472.05pt;z-index:251660288;mso-width-relative:page;mso-height-relative:page;" filled="f" stroked="t" coordsize="21600,21600" o:gfxdata="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VkmJe1QAAAAcBAAAPAAAAAAAAAAEAIAAAACIAAABkcnMv&#10;ZG93bnJldi54bWxQSwECFAAUAAAACACHTuJAE02dtgYCAAAABAAADgAAAAAAAAABACAAAAAkAQAA&#10;ZHJzL2Uyb0RvYy54bWxQSwUGAAAAAAYABgBZAQAAn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本文书一式三份，一份送达，一份归档，一份办案单位留存。</w:t>
      </w:r>
    </w:p>
    <w:sectPr>
      <w:footerReference r:id="rId3" w:type="default"/>
      <w:pgSz w:w="11906" w:h="16838"/>
      <w:pgMar w:top="1327" w:right="867" w:bottom="1327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E672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67A66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67A66C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页 共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NUMPAGES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kMTNiYTA5MDk2MDQ1NzNjMTJmOTUzODcxYjY3OTcifQ=="/>
  </w:docVars>
  <w:rsids>
    <w:rsidRoot w:val="1DF42B4C"/>
    <w:rsid w:val="0679151D"/>
    <w:rsid w:val="07A368BD"/>
    <w:rsid w:val="0B2F7965"/>
    <w:rsid w:val="100B325D"/>
    <w:rsid w:val="177E0D68"/>
    <w:rsid w:val="1DF42B4C"/>
    <w:rsid w:val="26F63318"/>
    <w:rsid w:val="272678FB"/>
    <w:rsid w:val="27C313CD"/>
    <w:rsid w:val="2F000768"/>
    <w:rsid w:val="4C0D3812"/>
    <w:rsid w:val="4EA92A2A"/>
    <w:rsid w:val="4F10305B"/>
    <w:rsid w:val="5CDE394D"/>
    <w:rsid w:val="6CDA75D9"/>
    <w:rsid w:val="7A8E1CBB"/>
    <w:rsid w:val="7ACB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1555</Words>
  <Characters>1627</Characters>
  <Lines>0</Lines>
  <Paragraphs>0</Paragraphs>
  <TotalTime>38</TotalTime>
  <ScaleCrop>false</ScaleCrop>
  <LinksUpToDate>false</LinksUpToDate>
  <CharactersWithSpaces>1887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2025-04-03T07:43:00Z</dcterms:created>
  <dc:creator>纠结婧</dc:creator>
  <cp:lastModifiedBy>蕃蕃</cp:lastModifiedBy>
  <dcterms:modified xsi:type="dcterms:W3CDTF">2026-07-16T03:39:23Z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C2A2E5A1324E429295F031D16D40F200_13</vt:lpwstr>
  </property>
  <property fmtid="{D5CDD505-2E9C-101B-9397-08002B2CF9AE}" pid="4" name="KSOTemplateDocerSaveRecord">
    <vt:lpwstr>eyJoZGlkIjoiNjljYzBiNmJkNjNmYjA3MDkwNzQ4ZTM5NDc1MTY5NDgiLCJ1c2VySWQiOiI5MTQwNjk2NTMifQ==</vt:lpwstr>
  </property>
</Properties>
</file>