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柳州市柳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北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区市场监督管理局</w:t>
      </w:r>
    </w:p>
    <w:p w14:paraId="263C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行政处罚决定书</w:t>
      </w:r>
    </w:p>
    <w:p w14:paraId="36215C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柳北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市监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处罚〔202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 xml:space="preserve"> </w:t>
      </w:r>
    </w:p>
    <w:p w14:paraId="07E8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344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当事人：陈东福</w:t>
      </w:r>
    </w:p>
    <w:p w14:paraId="6D21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性别：男</w:t>
      </w:r>
    </w:p>
    <w:p w14:paraId="043F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民族：汉族</w:t>
      </w:r>
    </w:p>
    <w:p w14:paraId="300E0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出生日期：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</w:t>
      </w:r>
    </w:p>
    <w:p w14:paraId="67EE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身份证件号码：*</w:t>
      </w:r>
    </w:p>
    <w:p w14:paraId="7B65A1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  <w:t>联系电话：*</w:t>
      </w:r>
    </w:p>
    <w:p w14:paraId="6A8595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  <w:t>住址：*</w:t>
      </w:r>
    </w:p>
    <w:p w14:paraId="0664B5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hAnsi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AD037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2026年2月10日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我局执法人员联合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柳州市城区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烟草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专卖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执法人员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u w:val="none"/>
          <w:lang w:eastAsia="zh-CN"/>
        </w:rPr>
        <w:t>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柳北区石碑坪镇柳工智能城路边对当事人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进行监督检查，经检查发现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当事人正在从事烟草制品零售活动，现场无法出示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该地址的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《营业执照》、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《烟草专卖零售许可证》。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为进一步查清事实，我局于2026年2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日对当事人进行立案调查。</w:t>
      </w:r>
    </w:p>
    <w:p w14:paraId="3621AA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经查实,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2025年12月1日开始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未依法取得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《营业执照》、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《烟草专卖零售许可证》的情况下，在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柳北区石碑坪镇柳工智能城路边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从事烟草制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品零售活动，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2026年2月10日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被我局依法查获时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经营的烟草制品货值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2765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因当事人在经营过程中未制作进销货台账，故利润无法计算。</w:t>
      </w:r>
    </w:p>
    <w:p w14:paraId="0EB703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上述事实，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主要有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以下证据证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：</w:t>
      </w:r>
    </w:p>
    <w:p w14:paraId="5216B2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证明当事人的身份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29A927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现场笔录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询问笔录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1份，证据提取单2份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，证明当事人</w:t>
      </w:r>
      <w:r>
        <w:rPr>
          <w:rFonts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在未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依法</w:t>
      </w:r>
      <w:r>
        <w:rPr>
          <w:rFonts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《营业执照》、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《</w:t>
      </w:r>
      <w:r>
        <w:rPr>
          <w:rFonts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烟草专卖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零售</w:t>
      </w:r>
      <w:r>
        <w:rPr>
          <w:rFonts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许可证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》</w:t>
      </w:r>
      <w:r>
        <w:rPr>
          <w:rFonts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</w:rPr>
        <w:t>的情况下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柳北区石碑坪镇柳工智能城路边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从事烟草制品经营活动的事实。</w:t>
      </w:r>
    </w:p>
    <w:p w14:paraId="5DD5C0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柳州市城区烟草专卖局涉案烟草专卖品核价表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份，证明当事人经营烟草制品的涉案货值金额。</w:t>
      </w:r>
    </w:p>
    <w:p w14:paraId="703633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以上证据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1、证据2均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由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签名确认。</w:t>
      </w:r>
    </w:p>
    <w:p w14:paraId="04DFD2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2026年3月27日我局向当事人送达了《行政处罚告知书》（柳北市监罚告〔2026〕28号），告知当事人我局拟作出行政处罚的事实、理由、依据、处罚内容及享有的权利。当事人在法定期限内未提出陈述、申辩。</w:t>
      </w:r>
    </w:p>
    <w:p w14:paraId="183F66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的上述行为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违反了《无证无照经营查处办法》第二条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《中华人民共和国烟草专卖法实施条例》第六条第一款的规定，属于无证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无照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零售烟草制品的行为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违法经营额为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2765元，违法所得无法计算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。</w:t>
      </w:r>
    </w:p>
    <w:p w14:paraId="5AC0AD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当事人的违法经营额在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1万元以下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，符合《广西壮族自治区市场监督管理行政处罚裁量基准(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2023版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）》中《烟草专卖法实施条例》行政处罚裁量基准从轻处罚适用情形，依据《中华人民共和国行政处罚法》第五条、第六条的规定，我局决定给予当事人从轻行政处罚。</w:t>
      </w:r>
    </w:p>
    <w:p w14:paraId="09C3E9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根据《无证无照经营查处办法》第五条、第七条、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《中华人民共和国烟草专卖法实施条例》第五十七条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责令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立即停止无证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零售烟草制品的行为，并对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</w:t>
      </w:r>
    </w:p>
    <w:p w14:paraId="099E48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应当自收到本行政处罚决定书之日起十五日内，凭《广西壮族自治区非税收入电子缴款通知书》到中国建设银行缴纳罚款。逾期不缴纳罚款的，依据《中华人民共和国行政处罚法》第七十二条的规定，我局将每日按罚款数额的百分之三加处罚款，并依法申请人民法院强制执行。 </w:t>
      </w:r>
    </w:p>
    <w:p w14:paraId="0C3982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当事人如不服本行政处罚决定，可在接到本行政处罚决定书之日起60日内向柳州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市柳北区人民政府申请行政复议；也可以在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内依法向柳州市柳南区人民法院提起行政诉讼。申请行政复议或者提起行政诉讼期间，行政处罚不停止执行。</w:t>
      </w:r>
    </w:p>
    <w:p w14:paraId="7CB4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</w:p>
    <w:p w14:paraId="3842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</w:p>
    <w:p w14:paraId="74F0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柳州市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柳北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区市场监督管理局          </w:t>
      </w:r>
    </w:p>
    <w:p w14:paraId="1670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</w:t>
      </w:r>
    </w:p>
    <w:p w14:paraId="1AE9DED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34903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5F570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7D5F0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D8D6E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27BEE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07AA4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BE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76D1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264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71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F8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C0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74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3731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E13B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33A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w w:val="9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（市场监督管理部门将依法向社会公开行政处罚决定信息）</w:t>
      </w:r>
    </w:p>
    <w:p w14:paraId="1F7C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75565</wp:posOffset>
                </wp:positionV>
                <wp:extent cx="5505450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.1pt;margin-top:5.95pt;height:0.05pt;width:433.5pt;z-index:251659264;mso-width-relative:page;mso-height-relative:page;" filled="f" stroked="t" coordsize="21600,21600" o:gfxdata="UEsDBAoAAAAAAIdO4kAAAAAAAAAAAAAAAAAEAAAAZHJzL1BLAwQUAAAACACHTuJAP8A8otMAAAAH&#10;AQAADwAAAGRycy9kb3ducmV2LnhtbE2Oy07DMBBF90j8gzVIbCpqJ0hVm8bpAsiODQXEdhpPk4h4&#10;nMbuA76eYQXLOffqzik3Fz+oE02xD2whmxtQxE1wPbcW3l7ruyWomJAdDoHJwhdF2FTXVyUWLpz5&#10;hU7b1CoZ4VighS6lsdA6Nh15jPMwEku2D5PHJOfUajfhWcb9oHNjFtpjz/Khw5EeOmo+t0dvIdbv&#10;dKi/Z83MfNy3gfLD4/MTWnt7k5k1qESX9FeGX31Rh0qcduHILqrBQp5LUXC2AiXxcrESsBOQG9BV&#10;qf/7Vz9QSwMEFAAAAAgAh07iQCy1EfnvAQAA6wMAAA4AAABkcnMvZTJvRG9jLnhtbK1TzY7TMBC+&#10;I/EOlu80bSEriJruYctyQVCJ5QGmtpNY8p88btM+C6/BiQuPs6/B2CllWS49kIMz9sx8M9/n8er2&#10;aA07qIjau5YvZnPOlBNeate3/OvD/au3nGECJ8F4p1p+Ushv1y9frMbQqKUfvJEqMgJx2Iyh5UNK&#10;oakqFIOygDMflCNn56OFRNvYVzLCSOjWVMv5/KYafZQheqEQ6XQzOfkZMV4D6LtOC7XxYm+VSxNq&#10;VAYSUcJBB+Tr0m3XKZE+dx2qxEzLiWkqKxUhe5fXar2Cpo8QBi3OLcA1LTzjZEE7KnqB2kACto/6&#10;HyirRfTouzQT3lYTkaIIsVjMn2nzZYCgCheSGsNFdPx/sOLTYRuZljQJnDmwdOGP374//vjJ6qzN&#10;GLChkDu3jecdhm3MRI9dtPlPFNix6Hm66KmOiQk6rOt5/aYmqQX5bl4XxOpPaoiYPihvWTZabrTL&#10;ZKGBw0dMVI5Cf4fkY+PY2PJ39bImQKDJ6+jGybSBukfXl1z0Rst7bUzOwNjv7kxkB8i3X75MinD/&#10;CstFNoDDFFdc01wMCuR7J1k6BdLF0XPguQWrJGdG0evJFgFCk0CbayKptHE5QZXZPPPMKk+6Zmvn&#10;5YnuZB+i7gfSZVF6zh6agdL9eV7zkD3dk/30j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/A&#10;PKLTAAAABwEAAA8AAAAAAAAAAQAgAAAAIgAAAGRycy9kb3ducmV2LnhtbFBLAQIUABQAAAAIAIdO&#10;4kAstRH57wEAAOs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本文书一式三份，一份送达，一份归档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，一份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办案机构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留存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65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AB76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3AB76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4A0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TdiZTA0ZDIyZjE1MzBkMzZhNjBmMzlmOGJhMjYifQ=="/>
  </w:docVars>
  <w:rsids>
    <w:rsidRoot w:val="00725EAB"/>
    <w:rsid w:val="00010435"/>
    <w:rsid w:val="000C1872"/>
    <w:rsid w:val="00106590"/>
    <w:rsid w:val="00130D32"/>
    <w:rsid w:val="00237BED"/>
    <w:rsid w:val="003131CD"/>
    <w:rsid w:val="00502EF8"/>
    <w:rsid w:val="00527D42"/>
    <w:rsid w:val="005578F3"/>
    <w:rsid w:val="00564088"/>
    <w:rsid w:val="005843CA"/>
    <w:rsid w:val="005B1B2D"/>
    <w:rsid w:val="005C54F4"/>
    <w:rsid w:val="00645BFE"/>
    <w:rsid w:val="00676C7B"/>
    <w:rsid w:val="00681B55"/>
    <w:rsid w:val="006D4425"/>
    <w:rsid w:val="006E4587"/>
    <w:rsid w:val="00725EAB"/>
    <w:rsid w:val="00792A84"/>
    <w:rsid w:val="008A68AB"/>
    <w:rsid w:val="009406A9"/>
    <w:rsid w:val="00981FB7"/>
    <w:rsid w:val="009D1145"/>
    <w:rsid w:val="00A91070"/>
    <w:rsid w:val="00AA3B10"/>
    <w:rsid w:val="00AC5763"/>
    <w:rsid w:val="00B45A7C"/>
    <w:rsid w:val="00B73AC3"/>
    <w:rsid w:val="00B76E54"/>
    <w:rsid w:val="00BB2F75"/>
    <w:rsid w:val="00BB30D3"/>
    <w:rsid w:val="00C86CDB"/>
    <w:rsid w:val="00C962F7"/>
    <w:rsid w:val="00CE7EDF"/>
    <w:rsid w:val="00D35143"/>
    <w:rsid w:val="00D50A91"/>
    <w:rsid w:val="00E00382"/>
    <w:rsid w:val="00E00DBF"/>
    <w:rsid w:val="00EC7417"/>
    <w:rsid w:val="00F03065"/>
    <w:rsid w:val="00FB0FF6"/>
    <w:rsid w:val="013D536A"/>
    <w:rsid w:val="01E66460"/>
    <w:rsid w:val="02130BE0"/>
    <w:rsid w:val="024A1251"/>
    <w:rsid w:val="030E343F"/>
    <w:rsid w:val="03F744A3"/>
    <w:rsid w:val="04510297"/>
    <w:rsid w:val="046D6EE9"/>
    <w:rsid w:val="04730898"/>
    <w:rsid w:val="04783F30"/>
    <w:rsid w:val="049A781C"/>
    <w:rsid w:val="05430610"/>
    <w:rsid w:val="05534A4C"/>
    <w:rsid w:val="08180A58"/>
    <w:rsid w:val="090C019E"/>
    <w:rsid w:val="093724C4"/>
    <w:rsid w:val="0990119B"/>
    <w:rsid w:val="09C428AB"/>
    <w:rsid w:val="09C9793B"/>
    <w:rsid w:val="09EA40BF"/>
    <w:rsid w:val="0A612893"/>
    <w:rsid w:val="0C8D69A8"/>
    <w:rsid w:val="0CB1471F"/>
    <w:rsid w:val="0DF64456"/>
    <w:rsid w:val="0E1A3B33"/>
    <w:rsid w:val="0E3522A3"/>
    <w:rsid w:val="0E3A08A4"/>
    <w:rsid w:val="0F0767AD"/>
    <w:rsid w:val="0F3B62E1"/>
    <w:rsid w:val="0F8721D2"/>
    <w:rsid w:val="118D68E9"/>
    <w:rsid w:val="11BA00EA"/>
    <w:rsid w:val="11DF2FE2"/>
    <w:rsid w:val="12460407"/>
    <w:rsid w:val="12977011"/>
    <w:rsid w:val="12AC477F"/>
    <w:rsid w:val="12F3000A"/>
    <w:rsid w:val="134D4D63"/>
    <w:rsid w:val="14E530ED"/>
    <w:rsid w:val="151A7143"/>
    <w:rsid w:val="164E753C"/>
    <w:rsid w:val="171B28B2"/>
    <w:rsid w:val="17515952"/>
    <w:rsid w:val="1763479D"/>
    <w:rsid w:val="17895AAB"/>
    <w:rsid w:val="181E3DA1"/>
    <w:rsid w:val="1A445F77"/>
    <w:rsid w:val="1B884CB7"/>
    <w:rsid w:val="1CEA353A"/>
    <w:rsid w:val="1CFA47A5"/>
    <w:rsid w:val="1D6452F6"/>
    <w:rsid w:val="1DB707F6"/>
    <w:rsid w:val="1E5C5BF3"/>
    <w:rsid w:val="1E6E02FD"/>
    <w:rsid w:val="1E76570A"/>
    <w:rsid w:val="1F5D1F9B"/>
    <w:rsid w:val="1F9E7F0B"/>
    <w:rsid w:val="1F9F6471"/>
    <w:rsid w:val="20700D48"/>
    <w:rsid w:val="21300030"/>
    <w:rsid w:val="2198676E"/>
    <w:rsid w:val="222B101D"/>
    <w:rsid w:val="22E22D4A"/>
    <w:rsid w:val="244E41B0"/>
    <w:rsid w:val="24572F93"/>
    <w:rsid w:val="26336919"/>
    <w:rsid w:val="26F70A5D"/>
    <w:rsid w:val="278C0166"/>
    <w:rsid w:val="27A01E48"/>
    <w:rsid w:val="27A27E15"/>
    <w:rsid w:val="27B5263C"/>
    <w:rsid w:val="27BD063F"/>
    <w:rsid w:val="281F753F"/>
    <w:rsid w:val="283C2212"/>
    <w:rsid w:val="28A8786A"/>
    <w:rsid w:val="2A4C4DF3"/>
    <w:rsid w:val="2A7036E9"/>
    <w:rsid w:val="2A7740DE"/>
    <w:rsid w:val="2AA14EFF"/>
    <w:rsid w:val="2AC90642"/>
    <w:rsid w:val="2AFB3483"/>
    <w:rsid w:val="2B5F2AEE"/>
    <w:rsid w:val="2C3A5674"/>
    <w:rsid w:val="2C646B95"/>
    <w:rsid w:val="2CBA4A07"/>
    <w:rsid w:val="2D201F11"/>
    <w:rsid w:val="2EFB0FA1"/>
    <w:rsid w:val="2F462259"/>
    <w:rsid w:val="2FD94C30"/>
    <w:rsid w:val="304F2F3D"/>
    <w:rsid w:val="306308F3"/>
    <w:rsid w:val="30674872"/>
    <w:rsid w:val="30717C09"/>
    <w:rsid w:val="30732780"/>
    <w:rsid w:val="309C2AEC"/>
    <w:rsid w:val="310E3407"/>
    <w:rsid w:val="311D0DED"/>
    <w:rsid w:val="324F6353"/>
    <w:rsid w:val="32806E6C"/>
    <w:rsid w:val="32EB7474"/>
    <w:rsid w:val="33CF2ED0"/>
    <w:rsid w:val="3558383C"/>
    <w:rsid w:val="359720FA"/>
    <w:rsid w:val="35F73D36"/>
    <w:rsid w:val="360062A6"/>
    <w:rsid w:val="37965442"/>
    <w:rsid w:val="386D0454"/>
    <w:rsid w:val="38D03EC5"/>
    <w:rsid w:val="39093C9F"/>
    <w:rsid w:val="39B43FCE"/>
    <w:rsid w:val="3B356BB3"/>
    <w:rsid w:val="3BE9717D"/>
    <w:rsid w:val="3CCD6D89"/>
    <w:rsid w:val="3CFD662E"/>
    <w:rsid w:val="3D605157"/>
    <w:rsid w:val="3D831E5B"/>
    <w:rsid w:val="3D8D5BDF"/>
    <w:rsid w:val="3DD82F3F"/>
    <w:rsid w:val="3DDF53ED"/>
    <w:rsid w:val="3E7C64B4"/>
    <w:rsid w:val="3F28637D"/>
    <w:rsid w:val="3FB00AE6"/>
    <w:rsid w:val="3FDB5C06"/>
    <w:rsid w:val="3FDD338D"/>
    <w:rsid w:val="40837470"/>
    <w:rsid w:val="410758D0"/>
    <w:rsid w:val="42436649"/>
    <w:rsid w:val="42635D15"/>
    <w:rsid w:val="42E37E4B"/>
    <w:rsid w:val="42FA5332"/>
    <w:rsid w:val="430276F1"/>
    <w:rsid w:val="435F5983"/>
    <w:rsid w:val="438276D2"/>
    <w:rsid w:val="443609BF"/>
    <w:rsid w:val="4470319E"/>
    <w:rsid w:val="447E5F5A"/>
    <w:rsid w:val="448C7995"/>
    <w:rsid w:val="44CB68B3"/>
    <w:rsid w:val="45007183"/>
    <w:rsid w:val="459C19A3"/>
    <w:rsid w:val="45CC38DD"/>
    <w:rsid w:val="45E67D86"/>
    <w:rsid w:val="46151B4C"/>
    <w:rsid w:val="463056F8"/>
    <w:rsid w:val="46386876"/>
    <w:rsid w:val="465374F0"/>
    <w:rsid w:val="465F0D84"/>
    <w:rsid w:val="48024F45"/>
    <w:rsid w:val="48030BB8"/>
    <w:rsid w:val="48CD3144"/>
    <w:rsid w:val="48F34982"/>
    <w:rsid w:val="48FD384B"/>
    <w:rsid w:val="4938596C"/>
    <w:rsid w:val="49A70996"/>
    <w:rsid w:val="4A586086"/>
    <w:rsid w:val="4B066A20"/>
    <w:rsid w:val="4DA87383"/>
    <w:rsid w:val="4E504AEF"/>
    <w:rsid w:val="4F071BC9"/>
    <w:rsid w:val="4F0D2FD3"/>
    <w:rsid w:val="4FD242E1"/>
    <w:rsid w:val="4FEB47AE"/>
    <w:rsid w:val="50456141"/>
    <w:rsid w:val="508129C2"/>
    <w:rsid w:val="515F0E5B"/>
    <w:rsid w:val="51646D1F"/>
    <w:rsid w:val="5184324A"/>
    <w:rsid w:val="51C67537"/>
    <w:rsid w:val="530B5ABB"/>
    <w:rsid w:val="53122E51"/>
    <w:rsid w:val="54096373"/>
    <w:rsid w:val="54A33653"/>
    <w:rsid w:val="552442C2"/>
    <w:rsid w:val="5533189C"/>
    <w:rsid w:val="572B451F"/>
    <w:rsid w:val="572D703E"/>
    <w:rsid w:val="572F2E02"/>
    <w:rsid w:val="57952240"/>
    <w:rsid w:val="581B3964"/>
    <w:rsid w:val="583B313E"/>
    <w:rsid w:val="58882ACE"/>
    <w:rsid w:val="59441C37"/>
    <w:rsid w:val="59487688"/>
    <w:rsid w:val="59D63A74"/>
    <w:rsid w:val="5A22144F"/>
    <w:rsid w:val="5B4A6DD2"/>
    <w:rsid w:val="5B762E8F"/>
    <w:rsid w:val="5BCB4E09"/>
    <w:rsid w:val="5C0A654A"/>
    <w:rsid w:val="5C4B0C0F"/>
    <w:rsid w:val="5C745AA0"/>
    <w:rsid w:val="5CE72FF7"/>
    <w:rsid w:val="5D010196"/>
    <w:rsid w:val="5D280E34"/>
    <w:rsid w:val="5DE35F2F"/>
    <w:rsid w:val="5E2712F4"/>
    <w:rsid w:val="5EB138E7"/>
    <w:rsid w:val="5F0B4ACB"/>
    <w:rsid w:val="5FDB5953"/>
    <w:rsid w:val="61960EF7"/>
    <w:rsid w:val="61AE54CE"/>
    <w:rsid w:val="61C66594"/>
    <w:rsid w:val="62403F78"/>
    <w:rsid w:val="629628FD"/>
    <w:rsid w:val="62B9266A"/>
    <w:rsid w:val="6343333B"/>
    <w:rsid w:val="63473B35"/>
    <w:rsid w:val="63CC02ED"/>
    <w:rsid w:val="644E75E7"/>
    <w:rsid w:val="64EB3BD2"/>
    <w:rsid w:val="64F03FF5"/>
    <w:rsid w:val="658253BB"/>
    <w:rsid w:val="65956CF7"/>
    <w:rsid w:val="66FF570B"/>
    <w:rsid w:val="67530DBD"/>
    <w:rsid w:val="67961772"/>
    <w:rsid w:val="682C2FCD"/>
    <w:rsid w:val="68A72722"/>
    <w:rsid w:val="69DB60DA"/>
    <w:rsid w:val="6A67123C"/>
    <w:rsid w:val="6B3A1C35"/>
    <w:rsid w:val="6B402E01"/>
    <w:rsid w:val="6B8F1E1A"/>
    <w:rsid w:val="6BC72DF8"/>
    <w:rsid w:val="6DC110D0"/>
    <w:rsid w:val="6DE10A79"/>
    <w:rsid w:val="6E512FF4"/>
    <w:rsid w:val="6E9C3E88"/>
    <w:rsid w:val="6EE028A9"/>
    <w:rsid w:val="6F4D348C"/>
    <w:rsid w:val="704079A7"/>
    <w:rsid w:val="704753FD"/>
    <w:rsid w:val="71DE523B"/>
    <w:rsid w:val="71F22AFC"/>
    <w:rsid w:val="72C132D3"/>
    <w:rsid w:val="749679D6"/>
    <w:rsid w:val="74994121"/>
    <w:rsid w:val="74C907C4"/>
    <w:rsid w:val="75070F8F"/>
    <w:rsid w:val="750F3869"/>
    <w:rsid w:val="787836A4"/>
    <w:rsid w:val="787E4A3E"/>
    <w:rsid w:val="78905FDD"/>
    <w:rsid w:val="789A7A71"/>
    <w:rsid w:val="78CF225B"/>
    <w:rsid w:val="790C5EB7"/>
    <w:rsid w:val="79CB7E7D"/>
    <w:rsid w:val="7A401675"/>
    <w:rsid w:val="7ADD77A3"/>
    <w:rsid w:val="7BBB13DD"/>
    <w:rsid w:val="7BEF38DC"/>
    <w:rsid w:val="7D404F30"/>
    <w:rsid w:val="7D541AAE"/>
    <w:rsid w:val="7E323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gsj</Company>
  <Pages>3</Pages>
  <Words>1250</Words>
  <Characters>1330</Characters>
  <Lines>16</Lines>
  <Paragraphs>4</Paragraphs>
  <TotalTime>13</TotalTime>
  <ScaleCrop>false</ScaleCrop>
  <LinksUpToDate>false</LinksUpToDate>
  <CharactersWithSpaces>1438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2019-04-12T10:28:00Z</dcterms:created>
  <dc:creator>sun</dc:creator>
  <cp:lastModifiedBy>河谷镇</cp:lastModifiedBy>
  <cp:lastPrinted>2020-12-08T08:27:00Z</cp:lastPrinted>
  <dcterms:modified xsi:type="dcterms:W3CDTF">2026-04-10T00:51:12Z</dcterms:modified>
  <dc:title>限期提供材料通知书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A333965FF11C490FBFBBFD18DCEF81AB_13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