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2276">
      <w:pPr>
        <w:numPr>
          <w:ilvl w:val="0"/>
          <w:numId w:val="2"/>
        </w:num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DYNAMIC—DWXX—tAj_dwmc"/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eastAsia="zh-CN"/>
        </w:rPr>
        <w:t>柳州市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柳北区市场监督管理局</w:t>
      </w:r>
      <w:bookmarkEnd w:id="0"/>
    </w:p>
    <w:p w14:paraId="79D65165">
      <w:pPr>
        <w:pStyle w:val="3"/>
        <w:keepNext w:val="0"/>
        <w:numPr>
          <w:ilvl w:val="0"/>
          <w:numId w:val="2"/>
        </w:numPr>
        <w:spacing w:before="0" w:after="0"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1" w:name="_Toc76683344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/>
        </w:rPr>
        <w:t>行政处罚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Hans"/>
        </w:rPr>
        <w:t>决定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/>
        </w:rPr>
        <w:t>书</w:t>
      </w:r>
      <w:bookmarkEnd w:id="1"/>
    </w:p>
    <w:p w14:paraId="420F4B47"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bookmarkStart w:id="2" w:name="tAj_wh"/>
      <w:r>
        <w:rPr>
          <w:rFonts w:hint="eastAsia" w:ascii="Times New Roman" w:hAnsi="Times New Roman" w:eastAsia="仿宋_GB2312" w:cs="Mongolian Baiti"/>
          <w:color w:val="auto"/>
          <w:sz w:val="32"/>
          <w:u w:val="none"/>
        </w:rPr>
        <w:t>柳北市监处罚〔202</w:t>
      </w:r>
      <w:r>
        <w:rPr>
          <w:rFonts w:hint="eastAsia" w:ascii="Times New Roman" w:hAnsi="Times New Roman" w:eastAsia="仿宋_GB2312" w:cs="Mongolian Baiti"/>
          <w:color w:val="auto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仿宋_GB2312" w:cs="Mongolian Baiti"/>
          <w:color w:val="auto"/>
          <w:sz w:val="32"/>
          <w:u w:val="none"/>
        </w:rPr>
        <w:t>〕</w:t>
      </w:r>
      <w:bookmarkEnd w:id="2"/>
      <w:r>
        <w:rPr>
          <w:rFonts w:hint="eastAsia" w:ascii="Times New Roman" w:hAnsi="Times New Roman" w:eastAsia="仿宋_GB2312" w:cs="Mongolian Baiti"/>
          <w:color w:val="auto"/>
          <w:sz w:val="32"/>
          <w:u w:val="none"/>
          <w:lang w:val="en-US" w:eastAsia="zh-CN"/>
        </w:rPr>
        <w:t>18 号</w:t>
      </w:r>
    </w:p>
    <w:p w14:paraId="162E9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233" w:rightChars="111"/>
        <w:jc w:val="both"/>
        <w:textAlignment w:val="baseline"/>
        <w:outlineLvl w:val="9"/>
        <w:rPr>
          <w:rFonts w:hint="eastAsia"/>
          <w:color w:val="auto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eastAsia="zh-CN"/>
        </w:rPr>
        <w:t>当事人：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</w:rPr>
        <w:t>柳州桌立方台球俱乐部有限公司</w:t>
      </w:r>
    </w:p>
    <w:p w14:paraId="18AAD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233" w:rightChars="111"/>
        <w:jc w:val="both"/>
        <w:textAlignment w:val="baseline"/>
        <w:outlineLvl w:val="9"/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eastAsia="zh-CN"/>
        </w:rPr>
        <w:t>主体资格证照名称：</w:t>
      </w: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  <w:t>营业执照</w:t>
      </w:r>
    </w:p>
    <w:p w14:paraId="646FE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233" w:rightChars="111"/>
        <w:jc w:val="both"/>
        <w:textAlignment w:val="baseline"/>
        <w:outlineLvl w:val="9"/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  <w:t>统一社会信用代码：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eastAsia="zh-CN"/>
        </w:rPr>
        <w:t>91450205MAEFTC1Y1X</w:t>
      </w:r>
    </w:p>
    <w:p w14:paraId="3FF54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233" w:rightChars="111"/>
        <w:jc w:val="both"/>
        <w:textAlignment w:val="baseline"/>
        <w:outlineLvl w:val="9"/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sz w:val="32"/>
          <w:u w:val="none"/>
          <w:lang w:eastAsia="zh-CN"/>
        </w:rPr>
        <w:t>住所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</w:rPr>
        <w:t>: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柳州市柳北区雅儒路250号天江一都1栋2-1、2-2、2-4</w:t>
      </w:r>
    </w:p>
    <w:p w14:paraId="00440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233" w:rightChars="111"/>
        <w:jc w:val="both"/>
        <w:textAlignment w:val="baseline"/>
        <w:outlineLvl w:val="9"/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法定代表人：胡欢</w:t>
      </w:r>
    </w:p>
    <w:p w14:paraId="4D974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233" w:rightChars="111"/>
        <w:jc w:val="both"/>
        <w:textAlignment w:val="baseline"/>
        <w:outlineLvl w:val="9"/>
        <w:rPr>
          <w:rFonts w:hint="default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eastAsia="zh-CN"/>
        </w:rPr>
        <w:t>身份证</w:t>
      </w: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  <w:t>件</w:t>
      </w: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eastAsia="zh-CN"/>
        </w:rPr>
        <w:t>号码：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*</w:t>
      </w:r>
    </w:p>
    <w:p w14:paraId="10A68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2025年10月17日，我局执法人员联合柳州市城区烟草专卖局执法人员在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柳州市柳北区雅儒路250号天江一都1栋2-1、2-2、2-4的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</w:rPr>
        <w:t>柳州桌立方台球俱乐部有限公司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进行现场检查时发现，当事人正在从事烟草制品零售活动，现场未能出示《烟草专卖零售许可证》。当事人无证零售烟草制品的行为，涉嫌违反《中华人民共和国烟草专卖法实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第六条第一款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的规定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我局于2025年11月05日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予以立案调查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。</w:t>
      </w:r>
    </w:p>
    <w:p w14:paraId="156A8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经查实，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于2025年09月15日开始，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在未依法取得《烟草专卖零售许可证》的情况下，在</w:t>
      </w:r>
      <w:bookmarkStart w:id="3" w:name="OLE_LINK3"/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柳州市柳北区雅儒路250号天江一都1栋2-1、2-2、2-4</w:t>
      </w:r>
      <w:bookmarkEnd w:id="3"/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从事烟草制品零售活动。至2025年10月17日被我局依法查获时止，当事人在售的烟草制品货值金额共计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19810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，售出30包货值金额共计992元的烟草制品。因当事人未制作进货记录，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无法提供进货价格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，故利润无法计算。</w:t>
      </w:r>
    </w:p>
    <w:p w14:paraId="44AD1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上述事实，由以下证据证实：</w:t>
      </w:r>
    </w:p>
    <w:p w14:paraId="5626F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1.当事人的营业执照一份，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胡欢身份证复印件一份，受委托人唐小杰身份证复印件一份，当事人提供的授权委托书一份，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证明当事人的主体资格、法定代表人和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受委托人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的身份信息及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受委托人的受委托资格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</w:p>
    <w:p w14:paraId="5DE5B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2.现场笔录1份，询问笔录1份，证据提取单5份，财物清单1份，证明当事人在未依法取得《烟草专卖零售许可证》的情况下在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柳州市柳北区雅儒路250号天江一都1栋2-1、2-2、2-4的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</w:rPr>
        <w:t>柳州桌立方台球俱乐部有限公司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从事烟草制品零售活动的事实，和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零售烟草制品的品种、数量、销售金额等情况。</w:t>
      </w:r>
    </w:p>
    <w:p w14:paraId="5D29D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3.柳州市城区烟草专卖局出具的涉案烟草专卖品核价表1份，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  <w:lang w:val="en-US" w:eastAsia="zh-CN"/>
        </w:rPr>
        <w:t>香烟售卖记录1份，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证明当事人在未依法取得《烟草专卖零售许可证》的情况下，在售的和售出的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烟草制品的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数量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2406C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以上证据均由当事人的委托人签名确认。</w:t>
      </w:r>
    </w:p>
    <w:p w14:paraId="53838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我局于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2026年01月09日向当事人送达了《行政处罚告知书》（柳北市监罚告〔2026〕01号）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，告知当事人我局拟作出行政处罚的事实、理由、依据、处罚内容及享有的权利。当事人在法定期限内未提出陈述、申辩。 </w:t>
      </w:r>
    </w:p>
    <w:p w14:paraId="14951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4" w:name="OLE_LINK5"/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当事人的上述行为，违反了《中华人民共和国烟草专卖法实施条例》第六条第一款的规定，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属于无证零售烟草制品的行为，违法经营额为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20802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违法所得无法计算。</w:t>
      </w:r>
    </w:p>
    <w:bookmarkEnd w:id="4"/>
    <w:p w14:paraId="5243F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当事人的违法经营额为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1万元以上3万元以下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，参照《</w:t>
      </w:r>
      <w:bookmarkStart w:id="5" w:name="OLE_LINK4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广西壮族自治区市场监督管理行政处罚裁量基准(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2023版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</w:t>
      </w:r>
      <w:bookmarkEnd w:id="5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》中《烟草专卖法实施条例》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行政处罚裁量基准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从轻处罚适用情形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的规定，依据《中华人民共和国行政处罚法》第五条、第六条的规定，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zh-CN" w:eastAsia="zh-CN"/>
        </w:rPr>
        <w:t>我局决定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对当事人一般行政处罚。</w:t>
      </w:r>
    </w:p>
    <w:p w14:paraId="6854B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依据《中华人民共和国烟草专卖法实施条例》第五十七条的规定，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zh-CN" w:eastAsia="zh-CN"/>
        </w:rPr>
        <w:t>我局决定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责令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当事人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立即停止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无证零售烟草制品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的行为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并对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罚款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7000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元的行政处罚。</w:t>
      </w:r>
    </w:p>
    <w:p w14:paraId="35EB3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当事人应当自收到本行政处罚决定书之日起十五日内，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凭《广西壮族自治区非税收入电子缴款通知书》到中国建设银行缴纳上述款项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逾期不缴纳罚款的，依据《中华人民共和国行政处罚法》第七十二条的规定，我局将每日按罚款数额的百分之三加处罚款，并依法申请人民法院强制执行。</w:t>
      </w:r>
    </w:p>
    <w:p w14:paraId="08E44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/>
          <w:color w:val="auto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当事人如不服本行政处罚决定，可在接到本行政处罚决定书之日起60日内向柳州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市柳北区人民政府申请行政复议；也可以在15日内依法向柳州市柳南区人民法院提起行政诉讼。申请行政复议或者提起行政诉讼期间，行政处罚不停止执行。</w:t>
      </w:r>
    </w:p>
    <w:p w14:paraId="227F3EBB">
      <w:pPr>
        <w:widowControl/>
        <w:snapToGrid w:val="0"/>
        <w:spacing w:line="520" w:lineRule="exact"/>
        <w:jc w:val="left"/>
        <w:rPr>
          <w:rFonts w:ascii="Times New Roman" w:hAnsi="Times New Roman" w:eastAsia="仿宋_GB2312" w:cs="仿宋_GB2312"/>
          <w:color w:val="auto"/>
          <w:sz w:val="32"/>
          <w:szCs w:val="32"/>
        </w:rPr>
      </w:pPr>
    </w:p>
    <w:p w14:paraId="457AB483">
      <w:pPr>
        <w:widowControl/>
        <w:snapToGrid w:val="0"/>
        <w:spacing w:line="520" w:lineRule="exact"/>
        <w:ind w:firstLine="6240" w:firstLineChars="195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Hans"/>
        </w:rPr>
      </w:pPr>
    </w:p>
    <w:p w14:paraId="2FCA16A9">
      <w:pPr>
        <w:spacing w:line="560" w:lineRule="exact"/>
        <w:ind w:right="640" w:firstLine="601"/>
        <w:jc w:val="right"/>
        <w:rPr>
          <w:rFonts w:ascii="Times New Roman" w:hAnsi="Times New Roman" w:eastAsia="仿宋_GB2312" w:cs="仿宋"/>
          <w:color w:val="auto"/>
          <w:sz w:val="32"/>
          <w:szCs w:val="32"/>
          <w:highlight w:val="none"/>
        </w:rPr>
      </w:pPr>
      <w:bookmarkStart w:id="6" w:name="DYNAMIC—DWXX—tAj_dwmc—2"/>
      <w:r>
        <w:rPr>
          <w:rFonts w:hint="eastAsia" w:ascii="Times New Roman" w:hAnsi="Times New Roman" w:eastAsia="仿宋_GB2312" w:cs="仿宋"/>
          <w:color w:val="auto"/>
          <w:sz w:val="32"/>
          <w:highlight w:val="none"/>
          <w:u w:val="none"/>
          <w:lang w:eastAsia="zh-CN"/>
        </w:rPr>
        <w:t>柳州市</w:t>
      </w:r>
      <w:r>
        <w:rPr>
          <w:rFonts w:hint="eastAsia" w:ascii="Times New Roman" w:hAnsi="Times New Roman" w:eastAsia="仿宋_GB2312" w:cs="仿宋"/>
          <w:color w:val="auto"/>
          <w:sz w:val="32"/>
          <w:highlight w:val="none"/>
          <w:u w:val="none"/>
        </w:rPr>
        <w:t>柳北区市场监督管理局</w:t>
      </w:r>
      <w:bookmarkEnd w:id="6"/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u w:val="none"/>
        </w:rPr>
        <w:t xml:space="preserve">    </w:t>
      </w:r>
    </w:p>
    <w:p w14:paraId="6C62F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30" w:rightChars="300" w:firstLine="600" w:firstLineChars="0"/>
        <w:jc w:val="center"/>
        <w:textAlignment w:val="auto"/>
        <w:outlineLvl w:val="9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7" w:name="CALCULATE—TIME—NOW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              </w:t>
      </w:r>
      <w:r>
        <w:rPr>
          <w:rFonts w:ascii="仿宋_GB2312" w:hAnsi="仿宋_GB2312" w:eastAsia="仿宋_GB2312" w:cs="仿宋_GB2312"/>
          <w:color w:val="auto"/>
          <w:sz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auto"/>
          <w:sz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01</w:t>
      </w:r>
      <w:r>
        <w:rPr>
          <w:rFonts w:ascii="仿宋_GB2312" w:hAnsi="仿宋_GB2312" w:eastAsia="仿宋_GB2312" w:cs="仿宋_GB2312"/>
          <w:color w:val="auto"/>
          <w:sz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</w:t>
      </w:r>
      <w:bookmarkStart w:id="8" w:name="_GoBack"/>
      <w:bookmarkEnd w:id="8"/>
      <w:r>
        <w:rPr>
          <w:rFonts w:ascii="仿宋_GB2312" w:hAnsi="仿宋_GB2312" w:eastAsia="仿宋_GB2312" w:cs="仿宋_GB2312"/>
          <w:color w:val="auto"/>
          <w:sz w:val="32"/>
          <w:highlight w:val="none"/>
        </w:rPr>
        <w:t>日</w:t>
      </w:r>
      <w:bookmarkEnd w:id="7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</w:p>
    <w:p w14:paraId="6221D9BB">
      <w:pPr>
        <w:widowControl/>
        <w:snapToGrid w:val="0"/>
        <w:spacing w:line="520" w:lineRule="exact"/>
        <w:jc w:val="right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 w14:paraId="2684BEE4">
      <w:pPr>
        <w:pStyle w:val="4"/>
        <w:spacing w:before="1"/>
        <w:ind w:left="163"/>
        <w:rPr>
          <w:rFonts w:hint="eastAsia" w:ascii="黑体" w:hAnsi="黑体" w:eastAsia="黑体"/>
          <w:color w:val="auto"/>
          <w:spacing w:val="-16"/>
        </w:rPr>
      </w:pPr>
    </w:p>
    <w:p w14:paraId="786D9253">
      <w:pPr>
        <w:pStyle w:val="4"/>
        <w:spacing w:before="1"/>
        <w:ind w:left="163"/>
        <w:rPr>
          <w:rFonts w:hint="eastAsia" w:ascii="黑体" w:hAnsi="黑体" w:eastAsia="黑体"/>
          <w:color w:val="auto"/>
          <w:spacing w:val="-16"/>
        </w:rPr>
      </w:pPr>
    </w:p>
    <w:p w14:paraId="70EC33EC">
      <w:pPr>
        <w:pStyle w:val="4"/>
        <w:spacing w:before="1"/>
        <w:ind w:left="163"/>
        <w:rPr>
          <w:rFonts w:hint="eastAsia" w:ascii="黑体" w:hAnsi="黑体" w:eastAsia="黑体"/>
          <w:color w:val="auto"/>
          <w:spacing w:val="-16"/>
        </w:rPr>
      </w:pPr>
    </w:p>
    <w:p w14:paraId="03B160AC">
      <w:pPr>
        <w:pStyle w:val="4"/>
        <w:spacing w:before="1"/>
        <w:ind w:left="163"/>
        <w:rPr>
          <w:rFonts w:hint="eastAsia" w:ascii="黑体" w:hAnsi="黑体" w:eastAsia="黑体"/>
          <w:color w:val="auto"/>
          <w:spacing w:val="-16"/>
        </w:rPr>
      </w:pPr>
    </w:p>
    <w:p w14:paraId="02EAFADA">
      <w:pPr>
        <w:pStyle w:val="4"/>
        <w:spacing w:before="1"/>
        <w:ind w:left="163"/>
        <w:rPr>
          <w:rFonts w:hint="eastAsia" w:ascii="黑体" w:hAnsi="黑体" w:eastAsia="黑体"/>
          <w:color w:val="auto"/>
          <w:spacing w:val="-16"/>
        </w:rPr>
      </w:pPr>
    </w:p>
    <w:p w14:paraId="0B75B5DE">
      <w:pPr>
        <w:pStyle w:val="4"/>
        <w:spacing w:before="1"/>
        <w:ind w:left="163"/>
        <w:rPr>
          <w:rFonts w:hint="eastAsia" w:ascii="黑体" w:hAnsi="黑体" w:eastAsia="黑体"/>
          <w:color w:val="auto"/>
          <w:spacing w:val="-16"/>
        </w:rPr>
      </w:pPr>
    </w:p>
    <w:p w14:paraId="7A080E04">
      <w:pPr>
        <w:pStyle w:val="4"/>
        <w:spacing w:before="1"/>
        <w:rPr>
          <w:rFonts w:ascii="Times New Roman" w:hAnsi="Times New Roman" w:eastAsia="仿宋_GB2312" w:cs="仿宋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396875</wp:posOffset>
                </wp:positionV>
                <wp:extent cx="555053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31.25pt;height:0.05pt;width:437.05pt;z-index:251661312;mso-width-relative:page;mso-height-relative:page;" filled="f" stroked="t" coordsize="21600,21600" o:gfxdata="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d&#10;1F2Z1gAAAAcBAAAPAAAAAAAAAAEAIAAAACIAAABkcnMvZG93bnJldi54bWxQSwECFAAUAAAACACH&#10;TuJAlk3HAe0BAADdAwAADgAAAAAAAAABACAAAAAl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color w:val="auto"/>
          <w:spacing w:val="-16"/>
          <w:sz w:val="32"/>
          <w:szCs w:val="32"/>
          <w:u w:val="none"/>
        </w:rPr>
        <w:t>（市场监督管理部门将依法向社会公开行政处罚决定信息）</w:t>
      </w:r>
    </w:p>
    <w:p w14:paraId="6845D994">
      <w:pPr>
        <w:spacing w:line="500" w:lineRule="exact"/>
        <w:rPr>
          <w:color w:val="auto"/>
        </w:rPr>
      </w:pPr>
      <w:r>
        <w:rPr>
          <w:rFonts w:ascii="Times New Roman" w:hAnsi="Times New Roman" w:eastAsia="仿宋_GB2312" w:cs="仿宋"/>
          <w:bCs/>
          <w:color w:val="auto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J1svO8QEAANsDAAAOAAAAZHJzL2Uyb0RvYy54bWytU81u&#10;EzEQviPxDpbvZJNUTWGVTQ8N5YIgEvAAE9ubteQ/PG42eQleAIkbnDhy520oj9GxN02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S5qEM84cWLrx&#10;288/fn36+vvnF1pvv39jFCGZ+oA1ZV+5VTzsMKxi5rxro81/YsN2Rdr9UVq1S0yQ8/xiNp1NzzkT&#10;FJtML4ry1cPZEDG9Ut6ybDTcaJeJQw3b15ioHqXep2S3caxv+IuzGd2jAJpC/EiGDcQD3aacRG+0&#10;vNbG5HyMm/WViWwLeQ7KlzkR6l9pucQSsBvySmiYkE6BfOkkS/tAAjl6GDw3YJXkzCh6R9kiQKgT&#10;aHNKJpU2jjrIsg5CZmvt5b7oW/x056XHw3zmofpzX04/vMnF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J1svO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本文书一式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份，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份送达，一份归档，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一份办案机构留存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012B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4B2A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4B2A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OTE5NmM1MThmYTU3YmE4MzY0YWFiZmRjY2NmNmEifQ=="/>
  </w:docVars>
  <w:rsids>
    <w:rsidRoot w:val="5BA419F7"/>
    <w:rsid w:val="00193C35"/>
    <w:rsid w:val="0032134F"/>
    <w:rsid w:val="02B83402"/>
    <w:rsid w:val="04CD463F"/>
    <w:rsid w:val="04FA4431"/>
    <w:rsid w:val="062E1218"/>
    <w:rsid w:val="06BAE61F"/>
    <w:rsid w:val="071C7669"/>
    <w:rsid w:val="0776795A"/>
    <w:rsid w:val="08365B64"/>
    <w:rsid w:val="08F23066"/>
    <w:rsid w:val="09BD542C"/>
    <w:rsid w:val="0AA44133"/>
    <w:rsid w:val="0B22091D"/>
    <w:rsid w:val="0CF71776"/>
    <w:rsid w:val="0FFFE86C"/>
    <w:rsid w:val="103E22C5"/>
    <w:rsid w:val="1350279A"/>
    <w:rsid w:val="14203063"/>
    <w:rsid w:val="143E1E38"/>
    <w:rsid w:val="152E563E"/>
    <w:rsid w:val="15B93156"/>
    <w:rsid w:val="17B865FB"/>
    <w:rsid w:val="17D406B4"/>
    <w:rsid w:val="180715CC"/>
    <w:rsid w:val="18325353"/>
    <w:rsid w:val="18B229B2"/>
    <w:rsid w:val="19FE4517"/>
    <w:rsid w:val="1BC65F68"/>
    <w:rsid w:val="1C9167EE"/>
    <w:rsid w:val="1E2525B5"/>
    <w:rsid w:val="1F2B5D07"/>
    <w:rsid w:val="1FD31F15"/>
    <w:rsid w:val="204D5DC9"/>
    <w:rsid w:val="24626694"/>
    <w:rsid w:val="24E75A37"/>
    <w:rsid w:val="258D6CE0"/>
    <w:rsid w:val="2A9F8649"/>
    <w:rsid w:val="2B1B3EFC"/>
    <w:rsid w:val="2C9A206A"/>
    <w:rsid w:val="2CEA3815"/>
    <w:rsid w:val="2DE10173"/>
    <w:rsid w:val="2F327E79"/>
    <w:rsid w:val="2F7CE1EF"/>
    <w:rsid w:val="2FE8594F"/>
    <w:rsid w:val="30DB5683"/>
    <w:rsid w:val="30E24CA7"/>
    <w:rsid w:val="3585615B"/>
    <w:rsid w:val="368E5656"/>
    <w:rsid w:val="377FBB27"/>
    <w:rsid w:val="37F16547"/>
    <w:rsid w:val="38B63DA7"/>
    <w:rsid w:val="39A023DC"/>
    <w:rsid w:val="3A4E178D"/>
    <w:rsid w:val="3B3C3FBF"/>
    <w:rsid w:val="3BF97ECA"/>
    <w:rsid w:val="3C2965F0"/>
    <w:rsid w:val="3E5401C0"/>
    <w:rsid w:val="3F2604DF"/>
    <w:rsid w:val="3F6783E4"/>
    <w:rsid w:val="3FFF82D4"/>
    <w:rsid w:val="402E7C06"/>
    <w:rsid w:val="40FE5F8F"/>
    <w:rsid w:val="425049CE"/>
    <w:rsid w:val="48C10000"/>
    <w:rsid w:val="4AE96ACE"/>
    <w:rsid w:val="4B0A02C2"/>
    <w:rsid w:val="4BBE3774"/>
    <w:rsid w:val="4C02380F"/>
    <w:rsid w:val="4CC8271B"/>
    <w:rsid w:val="552A59CF"/>
    <w:rsid w:val="552E6EC9"/>
    <w:rsid w:val="57503162"/>
    <w:rsid w:val="58025EF8"/>
    <w:rsid w:val="58702637"/>
    <w:rsid w:val="591F0542"/>
    <w:rsid w:val="5ACF620B"/>
    <w:rsid w:val="5AF92E81"/>
    <w:rsid w:val="5BA419F7"/>
    <w:rsid w:val="5BF91583"/>
    <w:rsid w:val="5BFB2E57"/>
    <w:rsid w:val="5DD7483B"/>
    <w:rsid w:val="5E5FAB03"/>
    <w:rsid w:val="5F9FEDD5"/>
    <w:rsid w:val="5FBEF003"/>
    <w:rsid w:val="5FE33914"/>
    <w:rsid w:val="5FFA4D85"/>
    <w:rsid w:val="602422E6"/>
    <w:rsid w:val="612E7E8C"/>
    <w:rsid w:val="618C531A"/>
    <w:rsid w:val="64E43803"/>
    <w:rsid w:val="65F903DC"/>
    <w:rsid w:val="671464E6"/>
    <w:rsid w:val="6AD7030F"/>
    <w:rsid w:val="6BCC1BB9"/>
    <w:rsid w:val="6C7F6B8A"/>
    <w:rsid w:val="6D923254"/>
    <w:rsid w:val="6E04767D"/>
    <w:rsid w:val="6E6950E9"/>
    <w:rsid w:val="6F732ABB"/>
    <w:rsid w:val="6FF58B64"/>
    <w:rsid w:val="6FF8F863"/>
    <w:rsid w:val="70CF02CA"/>
    <w:rsid w:val="71013020"/>
    <w:rsid w:val="7376089F"/>
    <w:rsid w:val="75B2DA43"/>
    <w:rsid w:val="75BD90DB"/>
    <w:rsid w:val="77DF8BD4"/>
    <w:rsid w:val="77EFD5CC"/>
    <w:rsid w:val="77FFADAC"/>
    <w:rsid w:val="7874060E"/>
    <w:rsid w:val="7AAD2AD4"/>
    <w:rsid w:val="7BFD6076"/>
    <w:rsid w:val="7C8E43D6"/>
    <w:rsid w:val="7DA813EB"/>
    <w:rsid w:val="7DFF108F"/>
    <w:rsid w:val="7E6C6CF7"/>
    <w:rsid w:val="7EED8AE6"/>
    <w:rsid w:val="7FBB6EFF"/>
    <w:rsid w:val="91BF8AB9"/>
    <w:rsid w:val="9FF1B21D"/>
    <w:rsid w:val="B7BFD803"/>
    <w:rsid w:val="BD5EB179"/>
    <w:rsid w:val="BD7F788E"/>
    <w:rsid w:val="DEFF1EB3"/>
    <w:rsid w:val="DF3F4C88"/>
    <w:rsid w:val="DF7A9960"/>
    <w:rsid w:val="DFBF15D5"/>
    <w:rsid w:val="DFD70EC8"/>
    <w:rsid w:val="DFFE6C63"/>
    <w:rsid w:val="E53DE605"/>
    <w:rsid w:val="ECC7B000"/>
    <w:rsid w:val="F0ED2927"/>
    <w:rsid w:val="F3EF5848"/>
    <w:rsid w:val="F5A28C7E"/>
    <w:rsid w:val="F9BF6AE4"/>
    <w:rsid w:val="FB57F652"/>
    <w:rsid w:val="FBBF88F6"/>
    <w:rsid w:val="FBFEBC90"/>
    <w:rsid w:val="FD7BEF22"/>
    <w:rsid w:val="FD8BB826"/>
    <w:rsid w:val="FD9199D6"/>
    <w:rsid w:val="FDAC17BA"/>
    <w:rsid w:val="FDDF4064"/>
    <w:rsid w:val="FDF46C9E"/>
    <w:rsid w:val="FEDEBCAC"/>
    <w:rsid w:val="FF7F62AA"/>
    <w:rsid w:val="FFDBA3A8"/>
    <w:rsid w:val="FF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1438</Words>
  <Characters>1547</Characters>
  <Lines>0</Lines>
  <Paragraphs>0</Paragraphs>
  <TotalTime>2</TotalTime>
  <ScaleCrop>false</ScaleCrop>
  <LinksUpToDate>false</LinksUpToDate>
  <CharactersWithSpaces>1573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2021-08-01T18:04:00Z</dcterms:created>
  <dc:creator>胖林宝宝噜啦噜～</dc:creator>
  <cp:lastModifiedBy>河谷镇</cp:lastModifiedBy>
  <dcterms:modified xsi:type="dcterms:W3CDTF">2026-01-20T08:01:44Z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526F4C53292B48849053E71A59849707</vt:lpwstr>
  </property>
  <property fmtid="{D5CDD505-2E9C-101B-9397-08002B2CF9AE}" pid="4" name="KSOTemplateDocerSaveRecord">
    <vt:lpwstr>eyJoZGlkIjoiNjljYzBiNmJkNjNmYjA3MDkwNzQ4ZTM5NDc1MTY5NDgiLCJ1c2VySWQiOiI0OTg3NTAzNTcifQ==</vt:lpwstr>
  </property>
</Properties>
</file>