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E5F4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Toc76683363"/>
      <w:bookmarkStart w:id="1" w:name="_Toc27865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柳州市柳北区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市场监督管理局</w:t>
      </w:r>
      <w:bookmarkEnd w:id="0"/>
      <w:bookmarkEnd w:id="1"/>
    </w:p>
    <w:p w14:paraId="75E7DA31">
      <w:pPr>
        <w:spacing w:line="560" w:lineRule="exact"/>
        <w:jc w:val="center"/>
        <w:outlineLvl w:val="0"/>
        <w:rPr>
          <w:rFonts w:ascii="Times New Roman" w:hAnsi="Times New Roman" w:eastAsia="方正小标宋简体" w:cs="Mongolian Baiti"/>
          <w:bCs/>
          <w:color w:val="auto"/>
          <w:sz w:val="44"/>
          <w:szCs w:val="44"/>
        </w:rPr>
      </w:pPr>
      <w:bookmarkStart w:id="2" w:name="_Toc76683364"/>
      <w:r>
        <w:rPr>
          <w:rFonts w:ascii="Times New Roman" w:hAnsi="Mongolian Baiti" w:eastAsia="方正小标宋简体" w:cs="Mongolian Baiti"/>
          <w:bCs/>
          <w:color w:val="auto"/>
          <w:sz w:val="44"/>
          <w:szCs w:val="44"/>
        </w:rPr>
        <w:t>行政处罚决定书</w:t>
      </w:r>
      <w:bookmarkEnd w:id="2"/>
    </w:p>
    <w:p w14:paraId="6C43F729"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  <w:lang w:eastAsia="zh-CN"/>
        </w:rPr>
        <w:t>柳北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  <w:t>市监处罚〔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none"/>
          <w:lang w:val="en-US" w:eastAsia="zh-CN"/>
        </w:rPr>
        <w:t>143</w:t>
      </w:r>
      <w:bookmarkStart w:id="8" w:name="_GoBack"/>
      <w:bookmarkEnd w:id="8"/>
      <w:r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  <w:t>号</w:t>
      </w:r>
    </w:p>
    <w:p w14:paraId="694218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00" w:lineRule="exact"/>
        <w:ind w:right="55" w:firstLine="5440" w:firstLineChars="1700"/>
        <w:textAlignment w:val="auto"/>
        <w:rPr>
          <w:rFonts w:hint="eastAsia" w:ascii="Times New Roman" w:hAnsi="Times New Roman" w:eastAsia="仿宋_GB2312" w:cs="Mongolian Baiti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20802600</wp:posOffset>
                </wp:positionV>
                <wp:extent cx="5761990" cy="0"/>
                <wp:effectExtent l="0" t="9525" r="3810" b="158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7EE02E"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1638pt;height:0pt;width:453.7pt;z-index:251660288;mso-width-relative:page;mso-height-relative:page;" filled="f" stroked="t" coordsize="21600,21600" o:allowoverlap="f" o:gfxdata="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Ky1v9YAAAAMAQAADwAAAAAAAAABACAAAAAiAAAAZHJzL2Rv&#10;d25yZXYueG1sUEsBAhQAFAAAAAgAh07iQJn4c4oDAgAA+AMAAA4AAAAAAAAAAQAgAAAAJQEAAGRy&#10;cy9lMm9Eb2MueG1sUEsFBgAAAAAGAAYAWQEAAJoF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 w14:paraId="727EE02E">
                      <w:pPr>
                        <w:wordWrap w:val="0"/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6F4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Mongolian Baiti"/>
          <w:bCs/>
          <w:color w:val="auto"/>
          <w:kern w:val="1"/>
          <w:sz w:val="32"/>
          <w:szCs w:val="32"/>
          <w:u w:val="none" w:color="auto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广西柳州市千柳农产品专业合作社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 w:color="auto"/>
        </w:rPr>
        <w:t xml:space="preserve">         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 w:color="auto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 xml:space="preserve">   </w:t>
      </w:r>
    </w:p>
    <w:p w14:paraId="42F267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微软雅黑"/>
          <w:bCs/>
          <w:color w:val="auto"/>
          <w:kern w:val="1"/>
          <w:sz w:val="32"/>
          <w:szCs w:val="32"/>
          <w:u w:val="none" w:color="auto"/>
        </w:rPr>
        <w:t>主体资格证照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>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eastAsia="zh-CN"/>
        </w:rPr>
        <w:t xml:space="preserve">营业执照 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 xml:space="preserve">                                    </w:t>
      </w:r>
    </w:p>
    <w:p w14:paraId="67B2B0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93450205MAA79XFA82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 xml:space="preserve">                             </w:t>
      </w:r>
    </w:p>
    <w:p w14:paraId="4931CD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柳州市柳北区石碑坪镇大滩村中段屯5-1号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 xml:space="preserve">                           </w:t>
      </w:r>
    </w:p>
    <w:p w14:paraId="2B99D0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法定代表人：朱荣江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 xml:space="preserve">                           </w:t>
      </w:r>
    </w:p>
    <w:p w14:paraId="7A045D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>身份证件号码：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*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none" w:color="auto"/>
        </w:rPr>
        <w:t xml:space="preserve">                  </w:t>
      </w:r>
    </w:p>
    <w:p w14:paraId="0E98DB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10BCD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2025年07月25日我局接到广西民生中检联检测有限公司出具的编号为No:BFSQF060525002C的《检验报告》，报告载明广西柳州市千柳农产品专业合作社生产的生产日期为2025-06-25的酸笋经抽样检验，检验结论为不合格。我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2025年7月31日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向当事人送达了上述检验报告及食品安全抽样检验结果通知书，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并对当事人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经营场所进行现场检查，检查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上述检验不合格批次的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酸笋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已无库存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当事人在法定期限内未提出复检申请。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我局对当事人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涉嫌未对生产工序等生产关键环节实施控制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予以立案调查。</w:t>
      </w:r>
    </w:p>
    <w:p w14:paraId="49B62A6D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经查实，当事人受广西春晖食品有限公司委托，于2025年6月25日生产了420kg酸笋，出厂检验用了0.1kg，留样用了0.4kg，库存17.5kg；销售了400kg给广西春晖食品有限公司，销售价格3.6元/kg；销售了2kg给</w:t>
      </w:r>
      <w:bookmarkStart w:id="3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广西民生中检联检测有限公司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进行抽样检验，销售价格1.8元/kg。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上述批次酸笋平均售价3.59元/kg。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在销售给广西民生中检联检测有限公司时，当事人尚未完成检验。上述酸笋经广西民生中检联检测有限公司抽样检验，检验结论：经抽样检验，二氧化硫残留量项目不符合GB 2760-2024《食品安全国家标准 食品添加剂使用标准》要求，检验结论为不合格。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当事人在生产上述酸笋的过程，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未对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生产工序等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生产关键环节实施控制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，致使上述酸笋不符合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食品安全国家标准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当事人接到上述食品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检验报告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后，主动召回上述酸笋225kg并进行销毁处理，退回货款1440元。上述酸笋货值金额1508.24元，营业性收入3.6元。</w:t>
      </w:r>
    </w:p>
    <w:p w14:paraId="4FAED26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  <w:t>上述事实，主要有以下证据证明：</w:t>
      </w:r>
    </w:p>
    <w:p w14:paraId="615CC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1.当事人的《营业执照》复印件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《食品生产许可证》《食品生产许可品种明细表》复印件各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 w:color="auto"/>
          <w:lang w:val="en-US" w:eastAsia="zh-CN"/>
        </w:rPr>
        <w:t>法定代表人身份证复印件1份，受委托人的身份证复印件1份，《授权委托书》1份，证明当事人的主体资格和法定代表人及受委托人的身份信息。</w:t>
      </w:r>
    </w:p>
    <w:p w14:paraId="31002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《食品安全抽样检验结果通知书》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1份,《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检验报告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》（编号为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BFSQF060525002C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）1份，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现场笔录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询问通知书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询问笔录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1份,证据提取单1份，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抽样现场图片1份，样品图片1份，酸笋标签图片1份，《食品安全抽样检验抽样单（非食用农产品）》复印件1份，《食品安全抽样检验告知书》复印件1份，《委托加工协议》复印件1份，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《原辅料进货查验及入库保管记录表》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1份,《食品添加剂进货查验及入库保管记录表》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1份,《原辅料领用及投料记录表》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1份，《食品添加剂领用及投料记录表》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1份，《生产记录表》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1份，《产品入库记录表》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1份，《留样记录表》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1份，《产品出库记录表》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1份,《送货清单》复印件1份，《出厂报告》1份，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在生产上述酸笋的过程，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未对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生产工序等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生产关键环节实施控制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，致使上述酸笋不符合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食品安全国家标准和在销售给广西民生中检联检测有限公司时，当事人尚未完成检验的事实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 w14:paraId="3BB9674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3.《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广西柳州市千柳农产品专业合作社出厂报告》复印件1份，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eastAsia="zh-CN"/>
        </w:rPr>
        <w:t>《产品召回通知（函）》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eastAsia="zh-CN"/>
        </w:rPr>
        <w:t>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广西柳州市千柳农产品专业合作社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eastAsia="zh-CN"/>
        </w:rPr>
        <w:t>产品召回报告》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1份，《退款回单》复印件1份，《产品回收记录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1份，《销毁记录》1份，《关于二氧化硫残留量超标的整改报告》1份，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证明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当事人的自查整改情况和召回情况。</w:t>
      </w:r>
    </w:p>
    <w:p w14:paraId="5D34C789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以上证据均由法定代表人或受委托人签名认可。</w:t>
      </w:r>
    </w:p>
    <w:p w14:paraId="10E8C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2025年9月25日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</w:rPr>
        <w:t>我局向当事人送达了《行政处罚告知书》（柳北市监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eastAsia="zh-CN"/>
        </w:rPr>
        <w:t>罚告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</w:rPr>
        <w:t>〔202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</w:rPr>
        <w:t>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</w:rPr>
        <w:t>号），告知当事人我局拟作出行政处罚的事实、理由、依据、处罚内容及享有的权利。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  <w:t>当事人在法定期限内未向我局提出陈述、申辩。</w:t>
      </w:r>
    </w:p>
    <w:p w14:paraId="7188B700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当事人在生产上述酸笋的过程，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未对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生产工序等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生产关键环节实施控制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的行为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，违反了</w:t>
      </w:r>
      <w:bookmarkStart w:id="4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《中华人民共和国食品安全法》第四十六条第一款</w:t>
      </w:r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第二项的规定，属于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未按规定实施食品生产过程控制要求的行为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。货值金额为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1508.24元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，违法所得3.6元。</w:t>
      </w:r>
    </w:p>
    <w:p w14:paraId="09C5AAC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当事人尚未完成检验就将上述酸笋进行销售的行为，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违反了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《中华人民共和国食品安全法》第五十二条的规定，属于未按规定对生产的食品进行检验的行为。</w:t>
      </w:r>
    </w:p>
    <w:p w14:paraId="3141A37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bookmarkStart w:id="5" w:name="OLE_LINK4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对于当事人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未按规定实施食品生产过程控制要求的行为，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依据《中华人民共和国食品安全法》</w:t>
      </w:r>
      <w:bookmarkEnd w:id="5"/>
      <w:bookmarkStart w:id="6" w:name="OLE_LINK5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第一百二十六条第一款</w:t>
      </w:r>
      <w:bookmarkEnd w:id="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第十三项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、《中华人民共和国行政处罚法》第二十八条第二款的规定，</w:t>
      </w:r>
      <w:bookmarkStart w:id="7" w:name="OLE_LINK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我局决定责令当事人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立即改正该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行为，并给予警告、没收违法所得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3.6元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的行政处罚。</w:t>
      </w:r>
      <w:bookmarkEnd w:id="7"/>
    </w:p>
    <w:p w14:paraId="0F60C46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对于当事人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未按规定对生产的食品进行检验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的行为，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依据《中华人民共和国食品安全法》第一百二十六条第一款第一项的规定，我局决定责令当事人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立即改正该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行为，并给予警告的行政处罚。</w:t>
      </w:r>
    </w:p>
    <w:p w14:paraId="00B05FE5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综上，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val="en-US" w:eastAsia="zh-CN" w:bidi="ar-SA"/>
        </w:rPr>
        <w:t>我局决定责令当事人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立即改正上述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行为，并给予以下行政处罚：</w:t>
      </w:r>
    </w:p>
    <w:p w14:paraId="08C5750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1.警告；</w:t>
      </w:r>
    </w:p>
    <w:p w14:paraId="7F80BE1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2.没收违法所得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3.6元。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</w:t>
      </w:r>
    </w:p>
    <w:p w14:paraId="1F3955CB">
      <w:pPr>
        <w:pStyle w:val="3"/>
        <w:keepNext w:val="0"/>
        <w:keepLines w:val="0"/>
        <w:pageBreakBefore w:val="0"/>
        <w:widowControl w:val="0"/>
        <w:tabs>
          <w:tab w:val="left" w:pos="8395"/>
        </w:tabs>
        <w:kinsoku/>
        <w:wordWrap/>
        <w:overflowPunct/>
        <w:topLinePunct w:val="0"/>
        <w:bidi w:val="0"/>
        <w:snapToGrid/>
        <w:spacing w:line="54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当事人应当自收到本行政处罚决定书之日起十五日内，凭《广西壮族自治区非税收入电子缴款通知书》到中国建设银行缴纳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款。逾期不缴纳的，依据《中华人民共和国行政处罚法》第七十二条的规定,我局将依法申请人民法院强制执行。</w:t>
      </w:r>
    </w:p>
    <w:p w14:paraId="501C0310">
      <w:pPr>
        <w:pStyle w:val="3"/>
        <w:keepNext w:val="0"/>
        <w:keepLines w:val="0"/>
        <w:pageBreakBefore w:val="0"/>
        <w:widowControl w:val="0"/>
        <w:tabs>
          <w:tab w:val="left" w:pos="8395"/>
        </w:tabs>
        <w:kinsoku/>
        <w:wordWrap/>
        <w:overflowPunct/>
        <w:topLinePunct w:val="0"/>
        <w:bidi w:val="0"/>
        <w:snapToGrid/>
        <w:spacing w:line="540" w:lineRule="exact"/>
        <w:ind w:firstLine="627" w:firstLineChars="196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当事人如不服本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处罚决定，可在接到本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处罚决定书之日起60日内向柳州市柳北区人民政府申请行政复议，也可以于6个月内依法向柳州市柳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</w:rPr>
        <w:t>区人民法院提起行政诉讼。申请行政复议或者提起行政诉讼期间，行政处罚不停止执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eastAsia="zh-CN"/>
        </w:rPr>
        <w:t>行。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 w:color="auto"/>
        </w:rPr>
        <w:tab/>
      </w:r>
    </w:p>
    <w:p w14:paraId="2EA1C39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 w14:paraId="256B11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640" w:firstLine="601"/>
        <w:jc w:val="righ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    </w:t>
      </w:r>
    </w:p>
    <w:p w14:paraId="2351EE4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640" w:firstLine="601"/>
        <w:jc w:val="right"/>
        <w:textAlignment w:val="auto"/>
        <w:rPr>
          <w:rFonts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柳州市柳北区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 xml:space="preserve">市场监督管理局    </w:t>
      </w:r>
    </w:p>
    <w:p w14:paraId="5F8BEBB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1280" w:firstLine="600"/>
        <w:jc w:val="center"/>
        <w:textAlignment w:val="auto"/>
        <w:rPr>
          <w:rFonts w:hint="eastAsia"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  <w:lang w:val="en-US" w:eastAsia="zh-CN"/>
        </w:rPr>
        <w:t xml:space="preserve">                        2025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 xml:space="preserve">日 </w:t>
      </w:r>
    </w:p>
    <w:p w14:paraId="08216D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1280" w:firstLine="600"/>
        <w:jc w:val="center"/>
        <w:textAlignment w:val="auto"/>
        <w:rPr>
          <w:rFonts w:hint="eastAsia" w:ascii="仿宋_GB2312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 xml:space="preserve"> </w:t>
      </w:r>
    </w:p>
    <w:p w14:paraId="21A101B9">
      <w:pPr>
        <w:pStyle w:val="2"/>
        <w:rPr>
          <w:rFonts w:hint="eastAsia" w:ascii="仿宋_GB2312" w:hAnsi="Times New Roman" w:eastAsia="仿宋_GB2312" w:cs="仿宋"/>
          <w:color w:val="auto"/>
          <w:sz w:val="32"/>
          <w:szCs w:val="32"/>
        </w:rPr>
      </w:pPr>
    </w:p>
    <w:p w14:paraId="3047FA46">
      <w:pPr>
        <w:pStyle w:val="2"/>
        <w:rPr>
          <w:rFonts w:hint="eastAsia" w:ascii="仿宋_GB2312" w:hAnsi="Times New Roman" w:eastAsia="仿宋_GB2312" w:cs="仿宋"/>
          <w:color w:val="auto"/>
          <w:sz w:val="32"/>
          <w:szCs w:val="32"/>
        </w:rPr>
      </w:pPr>
    </w:p>
    <w:p w14:paraId="09D28654">
      <w:pPr>
        <w:pStyle w:val="2"/>
        <w:rPr>
          <w:rFonts w:hint="eastAsia" w:ascii="仿宋_GB2312" w:hAnsi="Times New Roman" w:eastAsia="仿宋_GB2312" w:cs="仿宋"/>
          <w:color w:val="auto"/>
          <w:sz w:val="32"/>
          <w:szCs w:val="32"/>
        </w:rPr>
      </w:pPr>
    </w:p>
    <w:p w14:paraId="3FF7C7E7">
      <w:pPr>
        <w:pStyle w:val="2"/>
        <w:rPr>
          <w:rFonts w:hint="eastAsia" w:ascii="仿宋_GB2312" w:hAnsi="Times New Roman" w:eastAsia="仿宋_GB2312" w:cs="仿宋"/>
          <w:color w:val="auto"/>
          <w:sz w:val="32"/>
          <w:szCs w:val="32"/>
        </w:rPr>
      </w:pPr>
    </w:p>
    <w:p w14:paraId="36258781">
      <w:pPr>
        <w:pStyle w:val="2"/>
        <w:rPr>
          <w:rFonts w:hint="eastAsia" w:ascii="仿宋_GB2312" w:hAnsi="Times New Roman" w:eastAsia="仿宋_GB2312" w:cs="仿宋"/>
          <w:color w:val="auto"/>
          <w:sz w:val="32"/>
          <w:szCs w:val="32"/>
        </w:rPr>
      </w:pPr>
    </w:p>
    <w:p w14:paraId="2C9E7E9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" w:beforeLines="0" w:line="440" w:lineRule="exact"/>
        <w:jc w:val="left"/>
        <w:textAlignment w:val="auto"/>
        <w:rPr>
          <w:rFonts w:hint="eastAsia" w:ascii="Times New Roman" w:hAnsi="Times New Roman" w:eastAsia="仿宋_GB2312" w:cs="Mongolian Baiti"/>
          <w:color w:val="auto"/>
          <w:spacing w:val="0"/>
          <w:sz w:val="32"/>
          <w:szCs w:val="32"/>
          <w:u w:val="single"/>
        </w:rPr>
      </w:pPr>
      <w:r>
        <w:rPr>
          <w:rFonts w:hint="eastAsia" w:ascii="黑体" w:hAnsi="黑体" w:eastAsia="黑体"/>
          <w:color w:val="auto"/>
          <w:spacing w:val="0"/>
          <w:sz w:val="32"/>
        </w:rPr>
        <w:t>（市场监督管理部门将依法向社会公开行政处罚决定信息）</w:t>
      </w:r>
    </w:p>
    <w:p w14:paraId="640530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7620" r="1206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2336;mso-width-relative:page;mso-height-relative:page;" filled="f" stroked="t" coordsize="21600,21600" o:gfxdata="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p0GhrUAAAABAEAAA8AAAAAAAAAAQAgAAAAIgAAAGRycy9kb3ducmV2LnhtbFBLAQIUABQA&#10;AAAIAIdO4kC1F/n59AEAAOcDAAAOAAAAAAAAAAEAIAAAACM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Nxw1d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ZxYMNfzu&#10;0/cfH7/8vP1M6923r6xMIg0eK4q9tutw3KFfh8R43waT/sSF7bOwh5Owch+ZoMOLy3k5Ly84E+Sb&#10;lZdZ9+L+rg8YX0pnWDJqrpVNtKGC3SuMlI9Cf4ekY23ZUPPnT+fURQE0g/iBDOOJBdou30SnVXOj&#10;tE7xGLrNtQ5sB2kK8pc4EepfYSnFCrAf47JrnI9eQvPCNiwePOlj6VnwVICRDWda0itKFgFCFUHp&#10;cyIptbZUQZJ1FDJZG9ccqBtbH1TXkw6zXGXyUPdzvcdJTeP15z4j3b/O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ccNXf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办案单位留存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134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BB9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3DF54">
                          <w:pPr>
                            <w:pStyle w:val="4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t xml:space="preserve">第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页 共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5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3DF54">
                    <w:pPr>
                      <w:pStyle w:val="4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t xml:space="preserve">第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页 共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NUMPAGES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5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I1NmM0NTFmZTU5ZDUyNjZiMTM4MjRlMDJmYTcifQ=="/>
    <w:docVar w:name="KSO_WPS_MARK_KEY" w:val="ea5c78d4-87cf-4dd3-8a3e-a1e19f7715e5"/>
  </w:docVars>
  <w:rsids>
    <w:rsidRoot w:val="00000000"/>
    <w:rsid w:val="02541B61"/>
    <w:rsid w:val="0255007E"/>
    <w:rsid w:val="02B16677"/>
    <w:rsid w:val="02C96B46"/>
    <w:rsid w:val="04A732AF"/>
    <w:rsid w:val="04F53EA0"/>
    <w:rsid w:val="06241521"/>
    <w:rsid w:val="062478C3"/>
    <w:rsid w:val="064050F4"/>
    <w:rsid w:val="064E7A50"/>
    <w:rsid w:val="06823AB2"/>
    <w:rsid w:val="077A4051"/>
    <w:rsid w:val="084E24F1"/>
    <w:rsid w:val="08832305"/>
    <w:rsid w:val="0A025FF9"/>
    <w:rsid w:val="0AA61F2C"/>
    <w:rsid w:val="0AD96E3F"/>
    <w:rsid w:val="0B756CA4"/>
    <w:rsid w:val="0B790AC0"/>
    <w:rsid w:val="0BB743C6"/>
    <w:rsid w:val="0BF42E58"/>
    <w:rsid w:val="0DFF5585"/>
    <w:rsid w:val="0E586CD2"/>
    <w:rsid w:val="0EF1220A"/>
    <w:rsid w:val="0EF63EBF"/>
    <w:rsid w:val="0FCE4B75"/>
    <w:rsid w:val="101B23FC"/>
    <w:rsid w:val="10B0731E"/>
    <w:rsid w:val="10B36ECA"/>
    <w:rsid w:val="10D1683B"/>
    <w:rsid w:val="10FD5E9D"/>
    <w:rsid w:val="111343CC"/>
    <w:rsid w:val="11440BE5"/>
    <w:rsid w:val="116F3C27"/>
    <w:rsid w:val="12930265"/>
    <w:rsid w:val="13714672"/>
    <w:rsid w:val="14075E37"/>
    <w:rsid w:val="143D2AC1"/>
    <w:rsid w:val="15AF4F21"/>
    <w:rsid w:val="15B7232D"/>
    <w:rsid w:val="16035473"/>
    <w:rsid w:val="167B3370"/>
    <w:rsid w:val="16D26242"/>
    <w:rsid w:val="16D9323E"/>
    <w:rsid w:val="179802C4"/>
    <w:rsid w:val="17A23D36"/>
    <w:rsid w:val="18A90101"/>
    <w:rsid w:val="18D92F68"/>
    <w:rsid w:val="19412584"/>
    <w:rsid w:val="197079DD"/>
    <w:rsid w:val="199B5E35"/>
    <w:rsid w:val="1A805353"/>
    <w:rsid w:val="1B0F6F0E"/>
    <w:rsid w:val="1B611A21"/>
    <w:rsid w:val="1D297C66"/>
    <w:rsid w:val="1E8C21A0"/>
    <w:rsid w:val="1F2D0BF9"/>
    <w:rsid w:val="1FBF278C"/>
    <w:rsid w:val="1FF770AA"/>
    <w:rsid w:val="2023144C"/>
    <w:rsid w:val="203330E1"/>
    <w:rsid w:val="21016FB2"/>
    <w:rsid w:val="216E53E7"/>
    <w:rsid w:val="217F3DB2"/>
    <w:rsid w:val="22432092"/>
    <w:rsid w:val="22E3162C"/>
    <w:rsid w:val="23241235"/>
    <w:rsid w:val="233E1DDF"/>
    <w:rsid w:val="240065CD"/>
    <w:rsid w:val="245D7719"/>
    <w:rsid w:val="2499461A"/>
    <w:rsid w:val="24CE7073"/>
    <w:rsid w:val="25630683"/>
    <w:rsid w:val="260B417C"/>
    <w:rsid w:val="261B3491"/>
    <w:rsid w:val="26312EA6"/>
    <w:rsid w:val="269375FB"/>
    <w:rsid w:val="26B84614"/>
    <w:rsid w:val="26CE352F"/>
    <w:rsid w:val="27353013"/>
    <w:rsid w:val="27AC7A9A"/>
    <w:rsid w:val="28595077"/>
    <w:rsid w:val="2892191C"/>
    <w:rsid w:val="28C50E71"/>
    <w:rsid w:val="28DB7AC6"/>
    <w:rsid w:val="291C1880"/>
    <w:rsid w:val="2A443FBA"/>
    <w:rsid w:val="2BB027FE"/>
    <w:rsid w:val="2BF92F32"/>
    <w:rsid w:val="2C761602"/>
    <w:rsid w:val="2CB35CAF"/>
    <w:rsid w:val="2D122D03"/>
    <w:rsid w:val="2D5B273B"/>
    <w:rsid w:val="2E6C1A85"/>
    <w:rsid w:val="2E860788"/>
    <w:rsid w:val="2EA71FFD"/>
    <w:rsid w:val="2F064D76"/>
    <w:rsid w:val="2FA304B5"/>
    <w:rsid w:val="2FDD7BBA"/>
    <w:rsid w:val="2FFF534B"/>
    <w:rsid w:val="305F11FB"/>
    <w:rsid w:val="30EC0EA4"/>
    <w:rsid w:val="31674969"/>
    <w:rsid w:val="31892082"/>
    <w:rsid w:val="31A42251"/>
    <w:rsid w:val="31F964D2"/>
    <w:rsid w:val="32491A0D"/>
    <w:rsid w:val="326A2A2B"/>
    <w:rsid w:val="326D0948"/>
    <w:rsid w:val="32BD19CC"/>
    <w:rsid w:val="331C0520"/>
    <w:rsid w:val="335608C6"/>
    <w:rsid w:val="34657618"/>
    <w:rsid w:val="348979BE"/>
    <w:rsid w:val="34DA5145"/>
    <w:rsid w:val="3538685D"/>
    <w:rsid w:val="358024D4"/>
    <w:rsid w:val="361779AA"/>
    <w:rsid w:val="38850644"/>
    <w:rsid w:val="38982C55"/>
    <w:rsid w:val="39F913A9"/>
    <w:rsid w:val="3AB55594"/>
    <w:rsid w:val="3B8A40BE"/>
    <w:rsid w:val="3BC90719"/>
    <w:rsid w:val="3C52023A"/>
    <w:rsid w:val="3DCB426D"/>
    <w:rsid w:val="3E3C68CF"/>
    <w:rsid w:val="3E3E1AA8"/>
    <w:rsid w:val="3F27452A"/>
    <w:rsid w:val="3F32479F"/>
    <w:rsid w:val="40BB77E8"/>
    <w:rsid w:val="414C642D"/>
    <w:rsid w:val="41B44B58"/>
    <w:rsid w:val="4218487C"/>
    <w:rsid w:val="421B0F77"/>
    <w:rsid w:val="42201C89"/>
    <w:rsid w:val="434B5EF3"/>
    <w:rsid w:val="44B2026F"/>
    <w:rsid w:val="456D29DF"/>
    <w:rsid w:val="459B4B14"/>
    <w:rsid w:val="4698326B"/>
    <w:rsid w:val="47E51E85"/>
    <w:rsid w:val="494F1CD3"/>
    <w:rsid w:val="49B36A6C"/>
    <w:rsid w:val="49CF7426"/>
    <w:rsid w:val="4AB0699D"/>
    <w:rsid w:val="4AE50836"/>
    <w:rsid w:val="4CDF7201"/>
    <w:rsid w:val="4D49197D"/>
    <w:rsid w:val="4D934EF9"/>
    <w:rsid w:val="4E675CA0"/>
    <w:rsid w:val="4E933C6D"/>
    <w:rsid w:val="4EF038F7"/>
    <w:rsid w:val="4FDA1433"/>
    <w:rsid w:val="50550198"/>
    <w:rsid w:val="505B02E5"/>
    <w:rsid w:val="507535F6"/>
    <w:rsid w:val="507A200C"/>
    <w:rsid w:val="507E45E1"/>
    <w:rsid w:val="50B30973"/>
    <w:rsid w:val="510123FD"/>
    <w:rsid w:val="516E128C"/>
    <w:rsid w:val="51B25198"/>
    <w:rsid w:val="51CD7431"/>
    <w:rsid w:val="51E46AE7"/>
    <w:rsid w:val="526D277E"/>
    <w:rsid w:val="52D518F2"/>
    <w:rsid w:val="52D74DF5"/>
    <w:rsid w:val="53C36AC1"/>
    <w:rsid w:val="53DF57FB"/>
    <w:rsid w:val="53FB6E47"/>
    <w:rsid w:val="544B5FDC"/>
    <w:rsid w:val="55EC5708"/>
    <w:rsid w:val="55F77A24"/>
    <w:rsid w:val="5714516A"/>
    <w:rsid w:val="57391B27"/>
    <w:rsid w:val="585C2D7F"/>
    <w:rsid w:val="5BBC0880"/>
    <w:rsid w:val="5C435D6C"/>
    <w:rsid w:val="5F697E0F"/>
    <w:rsid w:val="5FB83932"/>
    <w:rsid w:val="5FDC58EE"/>
    <w:rsid w:val="60EB3FF3"/>
    <w:rsid w:val="6154443F"/>
    <w:rsid w:val="617321F1"/>
    <w:rsid w:val="61D76693"/>
    <w:rsid w:val="623E23D2"/>
    <w:rsid w:val="62435FD6"/>
    <w:rsid w:val="635600D3"/>
    <w:rsid w:val="63E5787D"/>
    <w:rsid w:val="64100E4A"/>
    <w:rsid w:val="643A7124"/>
    <w:rsid w:val="64E7057C"/>
    <w:rsid w:val="65095250"/>
    <w:rsid w:val="66F827B4"/>
    <w:rsid w:val="676E7F3D"/>
    <w:rsid w:val="67D50BE7"/>
    <w:rsid w:val="6857373E"/>
    <w:rsid w:val="68F42A0B"/>
    <w:rsid w:val="69200C09"/>
    <w:rsid w:val="69412CAE"/>
    <w:rsid w:val="6B44508B"/>
    <w:rsid w:val="6BB34710"/>
    <w:rsid w:val="6BFE110F"/>
    <w:rsid w:val="6CC27A7A"/>
    <w:rsid w:val="6CE62238"/>
    <w:rsid w:val="6DF1016C"/>
    <w:rsid w:val="6EB03D33"/>
    <w:rsid w:val="6F4D45A8"/>
    <w:rsid w:val="6F5732EA"/>
    <w:rsid w:val="6F6D294A"/>
    <w:rsid w:val="6F9B5FA9"/>
    <w:rsid w:val="70FC402A"/>
    <w:rsid w:val="714806A6"/>
    <w:rsid w:val="71CD4FC5"/>
    <w:rsid w:val="722D19F4"/>
    <w:rsid w:val="7364055E"/>
    <w:rsid w:val="73E221E3"/>
    <w:rsid w:val="75026D05"/>
    <w:rsid w:val="755A0A19"/>
    <w:rsid w:val="760B4280"/>
    <w:rsid w:val="76A74E38"/>
    <w:rsid w:val="76C15E94"/>
    <w:rsid w:val="775D10E3"/>
    <w:rsid w:val="77E138BA"/>
    <w:rsid w:val="78D42B0C"/>
    <w:rsid w:val="78F965AB"/>
    <w:rsid w:val="79FD5342"/>
    <w:rsid w:val="7A3E1E9F"/>
    <w:rsid w:val="7A8D0CBE"/>
    <w:rsid w:val="7AD27B31"/>
    <w:rsid w:val="7BA72CEC"/>
    <w:rsid w:val="7BEA6C58"/>
    <w:rsid w:val="7D1C02CF"/>
    <w:rsid w:val="7DC33B6A"/>
    <w:rsid w:val="7DC355E5"/>
    <w:rsid w:val="7E5960EB"/>
    <w:rsid w:val="7FB80376"/>
    <w:rsid w:val="7FC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2161</Words>
  <Characters>2334</Characters>
  <Lines>0</Lines>
  <Paragraphs>0</Paragraphs>
  <TotalTime>30</TotalTime>
  <ScaleCrop>false</ScaleCrop>
  <LinksUpToDate>false</LinksUpToDate>
  <CharactersWithSpaces>2583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2021-07-24T05:03:00Z</dcterms:created>
  <dc:creator>lenovo</dc:creator>
  <cp:lastModifiedBy>河谷镇</cp:lastModifiedBy>
  <cp:lastPrinted>2025-09-18T02:06:00Z</cp:lastPrinted>
  <dcterms:modified xsi:type="dcterms:W3CDTF">2025-10-11T09:35:49Z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2961DB0BFD9F4F7EA8C9058B3ED1C7F7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