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368B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</w:rPr>
        <w:t>柳州市柳北区市场监督管理局</w:t>
      </w:r>
    </w:p>
    <w:p w14:paraId="4A0CEAE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</w:rPr>
        <w:t>行政处罚决定书</w:t>
      </w:r>
    </w:p>
    <w:p w14:paraId="65306AE7">
      <w:pPr>
        <w:spacing w:line="560" w:lineRule="exact"/>
        <w:ind w:firstLine="2787" w:firstLineChars="871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柳北市监处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〔202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136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号</w:t>
      </w:r>
    </w:p>
    <w:p w14:paraId="6251EF10">
      <w:pPr>
        <w:pStyle w:val="2"/>
        <w:rPr>
          <w:rFonts w:hint="eastAsia"/>
          <w:color w:val="auto"/>
        </w:rPr>
      </w:pPr>
    </w:p>
    <w:p w14:paraId="6A76A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当事人：</w:t>
      </w:r>
      <w:r>
        <w:rPr>
          <w:rFonts w:hint="eastAsia" w:ascii="仿宋_GB2312" w:hAnsi="仿宋" w:eastAsia="仿宋_GB2312" w:cs="仿宋"/>
          <w:color w:val="auto"/>
          <w:sz w:val="32"/>
          <w:szCs w:val="32"/>
          <w:u w:val="none"/>
          <w:lang w:eastAsia="zh-CN"/>
        </w:rPr>
        <w:t>柳州市柳北区阿珂便利店</w:t>
      </w:r>
    </w:p>
    <w:p w14:paraId="740FA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主体资格证照名称：营业执照</w:t>
      </w:r>
    </w:p>
    <w:p w14:paraId="7C3D3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统一社会信用代码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" w:eastAsia="仿宋_GB2312" w:cs="仿宋"/>
          <w:color w:val="auto"/>
          <w:sz w:val="32"/>
          <w:szCs w:val="32"/>
          <w:u w:val="none"/>
        </w:rPr>
        <w:t>9</w:t>
      </w:r>
      <w:r>
        <w:rPr>
          <w:rFonts w:hint="eastAsia" w:ascii="仿宋_GB2312" w:hAnsi="仿宋" w:eastAsia="仿宋_GB2312" w:cs="仿宋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" w:eastAsia="仿宋_GB2312" w:cs="仿宋"/>
          <w:color w:val="auto"/>
          <w:sz w:val="32"/>
          <w:szCs w:val="32"/>
          <w:u w:val="none"/>
        </w:rPr>
        <w:t>4502</w:t>
      </w:r>
      <w:r>
        <w:rPr>
          <w:rFonts w:hint="eastAsia" w:ascii="仿宋_GB2312" w:hAnsi="仿宋" w:eastAsia="仿宋_GB2312" w:cs="仿宋"/>
          <w:color w:val="auto"/>
          <w:sz w:val="32"/>
          <w:szCs w:val="32"/>
          <w:u w:val="none"/>
          <w:lang w:val="en-US" w:eastAsia="zh-CN"/>
        </w:rPr>
        <w:t>05MACEFBDF9W</w:t>
      </w:r>
    </w:p>
    <w:p w14:paraId="62F15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eastAsia" w:ascii="仿宋_GB2312" w:hAnsi="仿宋" w:eastAsia="仿宋_GB2312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经营场所：</w:t>
      </w:r>
      <w:r>
        <w:rPr>
          <w:rFonts w:hint="eastAsia" w:ascii="仿宋_GB2312" w:hAnsi="仿宋" w:eastAsia="仿宋_GB2312" w:cs="仿宋"/>
          <w:color w:val="auto"/>
          <w:sz w:val="32"/>
          <w:szCs w:val="32"/>
          <w:u w:val="none"/>
          <w:lang w:eastAsia="zh-CN"/>
        </w:rPr>
        <w:t>柳州市柳北区白露大道</w:t>
      </w:r>
      <w:r>
        <w:rPr>
          <w:rFonts w:hint="eastAsia" w:ascii="仿宋_GB2312" w:hAnsi="仿宋" w:eastAsia="仿宋_GB2312" w:cs="仿宋"/>
          <w:color w:val="auto"/>
          <w:sz w:val="32"/>
          <w:szCs w:val="32"/>
          <w:u w:val="none"/>
          <w:lang w:val="en-US" w:eastAsia="zh-CN"/>
        </w:rPr>
        <w:t>16号第2号厂房1楼103-104号门面</w:t>
      </w:r>
    </w:p>
    <w:p w14:paraId="5629F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eastAsia" w:ascii="仿宋_GB2312" w:hAnsi="仿宋" w:eastAsia="仿宋_GB2312" w:cs="仿宋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经营者：</w:t>
      </w:r>
      <w:r>
        <w:rPr>
          <w:rFonts w:hint="eastAsia" w:ascii="仿宋_GB2312" w:hAnsi="仿宋" w:eastAsia="仿宋_GB2312" w:cs="仿宋"/>
          <w:color w:val="auto"/>
          <w:sz w:val="32"/>
          <w:szCs w:val="32"/>
          <w:u w:val="none"/>
          <w:lang w:eastAsia="zh-CN"/>
        </w:rPr>
        <w:t>沈景妙</w:t>
      </w:r>
    </w:p>
    <w:p w14:paraId="14910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trike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身份证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号码：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 xml:space="preserve"> </w:t>
      </w:r>
    </w:p>
    <w:p w14:paraId="0134C1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firstLine="640" w:firstLineChars="200"/>
        <w:rPr>
          <w:rFonts w:hint="eastAsia"/>
          <w:color w:val="auto"/>
          <w:sz w:val="32"/>
          <w:szCs w:val="32"/>
          <w:lang w:eastAsia="zh-CN"/>
        </w:rPr>
      </w:pPr>
    </w:p>
    <w:p w14:paraId="0D46C5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Times New Roman" w:eastAsia="仿宋_GB2312" w:cs="仿宋_GB2312"/>
          <w:color w:val="auto"/>
          <w:sz w:val="32"/>
          <w:u w:val="none"/>
        </w:rPr>
        <w:t>202</w:t>
      </w:r>
      <w:r>
        <w:rPr>
          <w:rFonts w:hint="eastAsia" w:ascii="仿宋_GB2312" w:hAnsi="Times New Roman" w:eastAsia="仿宋_GB2312" w:cs="仿宋_GB2312"/>
          <w:color w:val="auto"/>
          <w:sz w:val="32"/>
          <w:u w:val="none"/>
          <w:lang w:val="en-US" w:eastAsia="zh-CN"/>
        </w:rPr>
        <w:t>5</w:t>
      </w:r>
      <w:r>
        <w:rPr>
          <w:rFonts w:hint="eastAsia" w:ascii="仿宋_GB2312" w:hAnsi="Times New Roman" w:eastAsia="仿宋_GB2312" w:cs="仿宋_GB2312"/>
          <w:color w:val="auto"/>
          <w:sz w:val="32"/>
          <w:u w:val="none"/>
        </w:rPr>
        <w:t>年</w:t>
      </w:r>
      <w:r>
        <w:rPr>
          <w:rFonts w:hint="eastAsia" w:ascii="仿宋_GB2312" w:hAnsi="Times New Roman" w:eastAsia="仿宋_GB2312" w:cs="仿宋_GB2312"/>
          <w:color w:val="auto"/>
          <w:sz w:val="32"/>
          <w:u w:val="none"/>
          <w:lang w:val="en-US" w:eastAsia="zh-CN"/>
        </w:rPr>
        <w:t>1</w:t>
      </w:r>
      <w:r>
        <w:rPr>
          <w:rFonts w:hint="eastAsia" w:ascii="仿宋_GB2312" w:hAnsi="Times New Roman" w:eastAsia="仿宋_GB2312" w:cs="仿宋_GB2312"/>
          <w:color w:val="auto"/>
          <w:sz w:val="32"/>
          <w:u w:val="none"/>
        </w:rPr>
        <w:t>月</w:t>
      </w:r>
      <w:r>
        <w:rPr>
          <w:rFonts w:hint="eastAsia" w:ascii="仿宋_GB2312" w:hAnsi="Times New Roman" w:eastAsia="仿宋_GB2312" w:cs="仿宋_GB2312"/>
          <w:color w:val="auto"/>
          <w:sz w:val="32"/>
          <w:u w:val="none"/>
          <w:lang w:val="en-US" w:eastAsia="zh-CN"/>
        </w:rPr>
        <w:t>13</w:t>
      </w:r>
      <w:r>
        <w:rPr>
          <w:rFonts w:hint="eastAsia" w:ascii="仿宋_GB2312" w:hAnsi="Times New Roman" w:eastAsia="仿宋_GB2312" w:cs="仿宋_GB2312"/>
          <w:color w:val="auto"/>
          <w:sz w:val="32"/>
          <w:u w:val="none"/>
        </w:rPr>
        <w:t>日，我局执法人员联合</w:t>
      </w:r>
      <w:r>
        <w:rPr>
          <w:rFonts w:hint="eastAsia" w:ascii="仿宋_GB2312" w:hAnsi="Times New Roman" w:eastAsia="仿宋_GB2312" w:cs="仿宋_GB2312"/>
          <w:color w:val="auto"/>
          <w:sz w:val="32"/>
          <w:u w:val="none"/>
          <w:lang w:eastAsia="zh-CN"/>
        </w:rPr>
        <w:t>柳州市城区</w:t>
      </w:r>
      <w:r>
        <w:rPr>
          <w:rFonts w:hint="eastAsia" w:ascii="仿宋_GB2312" w:hAnsi="Times New Roman" w:eastAsia="仿宋_GB2312" w:cs="仿宋_GB2312"/>
          <w:color w:val="auto"/>
          <w:sz w:val="32"/>
          <w:u w:val="none"/>
        </w:rPr>
        <w:t>烟草</w:t>
      </w:r>
      <w:r>
        <w:rPr>
          <w:rFonts w:hint="eastAsia" w:ascii="仿宋_GB2312" w:hAnsi="Times New Roman" w:eastAsia="仿宋_GB2312" w:cs="仿宋_GB2312"/>
          <w:color w:val="auto"/>
          <w:sz w:val="32"/>
          <w:u w:val="none"/>
          <w:lang w:eastAsia="zh-CN"/>
        </w:rPr>
        <w:t>专卖</w:t>
      </w:r>
      <w:r>
        <w:rPr>
          <w:rFonts w:hint="eastAsia" w:ascii="仿宋_GB2312" w:hAnsi="Times New Roman" w:eastAsia="仿宋_GB2312" w:cs="仿宋_GB2312"/>
          <w:color w:val="auto"/>
          <w:sz w:val="32"/>
          <w:u w:val="none"/>
        </w:rPr>
        <w:t>局执法人员对</w:t>
      </w:r>
      <w:r>
        <w:rPr>
          <w:rFonts w:hint="eastAsia" w:ascii="仿宋_GB2312" w:hAnsi="Times New Roman" w:eastAsia="仿宋_GB2312" w:cs="仿宋_GB2312"/>
          <w:color w:val="auto"/>
          <w:sz w:val="32"/>
          <w:u w:val="none"/>
          <w:lang w:eastAsia="zh-CN"/>
        </w:rPr>
        <w:t>当事人的经营场所</w:t>
      </w:r>
      <w:r>
        <w:rPr>
          <w:rFonts w:hint="eastAsia" w:ascii="仿宋_GB2312" w:hAnsi="Times New Roman" w:eastAsia="仿宋_GB2312" w:cs="仿宋_GB2312"/>
          <w:color w:val="auto"/>
          <w:sz w:val="32"/>
          <w:u w:val="none"/>
        </w:rPr>
        <w:t>进行现场检查时发现，当事人正在从事烟草制品零售并无法出示《烟草专卖零售许可证》，当事人涉嫌违反《中华人民共和国烟草专卖法实施条例》第六条第一款的规定</w:t>
      </w:r>
      <w:r>
        <w:rPr>
          <w:rFonts w:hint="eastAsia" w:ascii="仿宋_GB2312" w:hAnsi="Times New Roman" w:eastAsia="仿宋_GB2312" w:cs="仿宋_GB2312"/>
          <w:color w:val="auto"/>
          <w:sz w:val="32"/>
          <w:u w:val="none"/>
          <w:lang w:eastAsia="zh-CN"/>
        </w:rPr>
        <w:t>，</w:t>
      </w:r>
      <w:r>
        <w:rPr>
          <w:rFonts w:hint="eastAsia" w:ascii="仿宋_GB2312" w:hAnsi="Times New Roman" w:eastAsia="仿宋_GB2312" w:cs="仿宋_GB2312"/>
          <w:color w:val="auto"/>
          <w:sz w:val="32"/>
          <w:u w:val="none"/>
        </w:rPr>
        <w:t>为进一步查明情况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，我局于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日对当事人进行立案调查</w:t>
      </w:r>
      <w:r>
        <w:rPr>
          <w:rFonts w:hint="eastAsia" w:ascii="仿宋_GB2312" w:hAnsi="Times New Roman" w:eastAsia="仿宋_GB2312" w:cs="仿宋_GB2312"/>
          <w:color w:val="auto"/>
          <w:sz w:val="32"/>
          <w:u w:val="none"/>
        </w:rPr>
        <w:t>。</w:t>
      </w:r>
      <w:r>
        <w:rPr>
          <w:rFonts w:ascii="仿宋_GB2312" w:hAnsi="Times New Roman" w:eastAsia="仿宋_GB2312" w:cs="仿宋_GB2312"/>
          <w:color w:val="auto"/>
          <w:sz w:val="32"/>
          <w:szCs w:val="32"/>
          <w:u w:val="none"/>
        </w:rPr>
        <w:t xml:space="preserve">  </w:t>
      </w:r>
      <w:bookmarkStart w:id="0" w:name="CALCULATE—QZCS—tAjqzcses_qzcsxx"/>
      <w:bookmarkEnd w:id="0"/>
    </w:p>
    <w:p w14:paraId="4F4CB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ascii="仿宋_GB2312" w:hAnsi="Times New Roman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经查实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当事人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从202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月开始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t>未依法取得《烟草专卖零售许可证》的情况下，在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柳州市柳北区白露大道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16号第2号厂房1楼103-104号门面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t>从事烟草制品零售活动，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日被我局依法查获时，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当事人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所经营的烟草制品货值共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43619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元，因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当事人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在经营过程中未制作进销货台账，故利润无法计算。</w:t>
      </w:r>
    </w:p>
    <w:p w14:paraId="67FB3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Times New Roman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上述事实，主要有以下证据证明：</w:t>
      </w:r>
    </w:p>
    <w:p w14:paraId="0EFB7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u w:val="none"/>
          <w:lang w:eastAsia="zh-CN"/>
        </w:rPr>
      </w:pPr>
      <w:bookmarkStart w:id="1" w:name="CALCULATE—ZJCL—tajCltjes_zjclxx"/>
      <w:r>
        <w:rPr>
          <w:rFonts w:hint="eastAsia" w:ascii="Times New Roman" w:hAnsi="Times New Roman" w:eastAsia="仿宋_GB2312" w:cs="仿宋_GB2312"/>
          <w:color w:val="auto"/>
          <w:sz w:val="32"/>
          <w:u w:val="none"/>
        </w:rPr>
        <w:t>　　1.《营业执照》和经营者身份证复印件</w:t>
      </w:r>
      <w:r>
        <w:rPr>
          <w:rFonts w:hint="eastAsia" w:ascii="Times New Roman" w:hAnsi="Times New Roman" w:eastAsia="仿宋_GB2312" w:cs="仿宋_GB2312"/>
          <w:color w:val="auto"/>
          <w:sz w:val="32"/>
          <w:u w:val="none"/>
          <w:lang w:eastAsia="zh-CN"/>
        </w:rPr>
        <w:t>各</w:t>
      </w:r>
      <w:r>
        <w:rPr>
          <w:rFonts w:hint="eastAsia" w:ascii="Times New Roman" w:hAnsi="Times New Roman" w:eastAsia="仿宋_GB2312" w:cs="仿宋_GB2312"/>
          <w:color w:val="auto"/>
          <w:sz w:val="32"/>
          <w:u w:val="none"/>
          <w:lang w:val="en-US" w:eastAsia="zh-CN"/>
        </w:rPr>
        <w:t>1份</w:t>
      </w:r>
      <w:r>
        <w:rPr>
          <w:rFonts w:hint="eastAsia" w:ascii="Times New Roman" w:hAnsi="Times New Roman" w:eastAsia="仿宋_GB2312" w:cs="仿宋_GB2312"/>
          <w:color w:val="auto"/>
          <w:sz w:val="32"/>
          <w:u w:val="none"/>
        </w:rPr>
        <w:t>，证明当事人的主体资格和经营者身份信息。</w:t>
      </w:r>
      <w:r>
        <w:rPr>
          <w:rFonts w:hint="eastAsia" w:ascii="Times New Roman" w:hAnsi="Times New Roman" w:eastAsia="仿宋_GB2312" w:cs="仿宋_GB2312"/>
          <w:color w:val="auto"/>
          <w:sz w:val="32"/>
          <w:u w:val="none"/>
        </w:rPr>
        <w:br w:type="textWrapping"/>
      </w:r>
      <w:r>
        <w:rPr>
          <w:rFonts w:hint="eastAsia" w:ascii="Times New Roman" w:hAnsi="Times New Roman" w:eastAsia="仿宋_GB2312" w:cs="仿宋_GB2312"/>
          <w:color w:val="auto"/>
          <w:sz w:val="32"/>
          <w:u w:val="none"/>
        </w:rPr>
        <w:t>　　2.现场笔录</w:t>
      </w:r>
      <w:r>
        <w:rPr>
          <w:rFonts w:hint="eastAsia" w:ascii="Times New Roman" w:hAnsi="Times New Roman" w:eastAsia="仿宋_GB2312" w:cs="仿宋_GB2312"/>
          <w:color w:val="auto"/>
          <w:sz w:val="32"/>
          <w:u w:val="none"/>
          <w:lang w:val="en-US" w:eastAsia="zh-CN"/>
        </w:rPr>
        <w:t>1份</w:t>
      </w:r>
      <w:r>
        <w:rPr>
          <w:rFonts w:hint="eastAsia" w:ascii="Times New Roman" w:hAnsi="Times New Roman" w:eastAsia="仿宋_GB2312" w:cs="仿宋_GB2312"/>
          <w:color w:val="auto"/>
          <w:sz w:val="32"/>
          <w:u w:val="none"/>
        </w:rPr>
        <w:t>、证据提取单</w:t>
      </w:r>
      <w:r>
        <w:rPr>
          <w:rFonts w:hint="eastAsia" w:ascii="Times New Roman" w:hAnsi="Times New Roman" w:eastAsia="仿宋_GB2312" w:cs="仿宋_GB2312"/>
          <w:color w:val="auto"/>
          <w:sz w:val="32"/>
          <w:u w:val="none"/>
          <w:lang w:val="en-US" w:eastAsia="zh-CN"/>
        </w:rPr>
        <w:t>3份</w:t>
      </w:r>
      <w:r>
        <w:rPr>
          <w:rFonts w:hint="eastAsia" w:ascii="Times New Roman" w:hAnsi="Times New Roman" w:eastAsia="仿宋_GB2312" w:cs="仿宋_GB2312"/>
          <w:color w:val="auto"/>
          <w:sz w:val="32"/>
          <w:u w:val="none"/>
        </w:rPr>
        <w:t>，对当事人进行的询问调查笔</w:t>
      </w:r>
      <w:r>
        <w:rPr>
          <w:rFonts w:hint="eastAsia" w:ascii="Times New Roman" w:hAnsi="Times New Roman" w:eastAsia="仿宋_GB2312" w:cs="仿宋_GB2312"/>
          <w:color w:val="auto"/>
          <w:sz w:val="32"/>
          <w:highlight w:val="none"/>
          <w:u w:val="none"/>
        </w:rPr>
        <w:t>录</w:t>
      </w:r>
      <w:r>
        <w:rPr>
          <w:rFonts w:hint="eastAsia" w:ascii="Times New Roman" w:hAnsi="Times New Roman" w:eastAsia="仿宋_GB2312" w:cs="仿宋_GB2312"/>
          <w:color w:val="auto"/>
          <w:sz w:val="32"/>
          <w:highlight w:val="none"/>
          <w:u w:val="none"/>
          <w:lang w:val="en-US" w:eastAsia="zh-CN"/>
        </w:rPr>
        <w:t>1份</w:t>
      </w:r>
      <w:r>
        <w:rPr>
          <w:rFonts w:hint="eastAsia" w:ascii="Times New Roman" w:hAnsi="Times New Roman" w:eastAsia="仿宋_GB2312" w:cs="仿宋_GB2312"/>
          <w:color w:val="auto"/>
          <w:sz w:val="32"/>
          <w:highlight w:val="none"/>
          <w:u w:val="none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u w:val="none"/>
        </w:rPr>
        <w:t>证明当事人</w:t>
      </w:r>
      <w:r>
        <w:rPr>
          <w:rFonts w:hint="eastAsia" w:ascii="仿宋_GB2312" w:hAnsi="Times New Roman" w:eastAsia="仿宋_GB2312" w:cs="仿宋_GB2312"/>
          <w:color w:val="auto"/>
          <w:sz w:val="32"/>
          <w:u w:val="none"/>
        </w:rPr>
        <w:t>在未依法取得《烟草专卖零售许可证》的情况下</w:t>
      </w:r>
      <w:r>
        <w:rPr>
          <w:rFonts w:hint="eastAsia" w:ascii="仿宋_GB2312" w:hAnsi="Times New Roman" w:eastAsia="仿宋_GB2312" w:cs="仿宋_GB2312"/>
          <w:color w:val="auto"/>
          <w:sz w:val="32"/>
          <w:u w:val="none"/>
          <w:lang w:eastAsia="zh-CN"/>
        </w:rPr>
        <w:t>，在</w:t>
      </w:r>
      <w:r>
        <w:rPr>
          <w:rFonts w:hint="eastAsia" w:ascii="仿宋_GB2312" w:hAnsi="仿宋" w:eastAsia="仿宋_GB2312" w:cs="仿宋"/>
          <w:color w:val="auto"/>
          <w:sz w:val="32"/>
          <w:szCs w:val="32"/>
          <w:u w:val="none"/>
          <w:lang w:eastAsia="zh-CN"/>
        </w:rPr>
        <w:t>柳州市柳北区白露大道</w:t>
      </w:r>
      <w:r>
        <w:rPr>
          <w:rFonts w:hint="eastAsia" w:ascii="仿宋_GB2312" w:hAnsi="仿宋" w:eastAsia="仿宋_GB2312" w:cs="仿宋"/>
          <w:color w:val="auto"/>
          <w:sz w:val="32"/>
          <w:szCs w:val="32"/>
          <w:u w:val="none"/>
          <w:lang w:val="en-US" w:eastAsia="zh-CN"/>
        </w:rPr>
        <w:t>16号第2号厂房1楼103-104号门面</w:t>
      </w:r>
      <w:r>
        <w:rPr>
          <w:rFonts w:hint="eastAsia" w:ascii="仿宋_GB2312" w:hAnsi="Times New Roman" w:eastAsia="仿宋_GB2312" w:cs="仿宋_GB2312"/>
          <w:color w:val="auto"/>
          <w:sz w:val="32"/>
          <w:u w:val="none"/>
        </w:rPr>
        <w:t>从事烟草制品零售活动</w:t>
      </w:r>
      <w:r>
        <w:rPr>
          <w:rFonts w:hint="eastAsia" w:ascii="Times New Roman" w:hAnsi="Times New Roman" w:eastAsia="仿宋_GB2312" w:cs="仿宋_GB2312"/>
          <w:color w:val="auto"/>
          <w:sz w:val="32"/>
          <w:u w:val="none"/>
        </w:rPr>
        <w:t>的</w:t>
      </w:r>
      <w:r>
        <w:rPr>
          <w:rFonts w:hint="eastAsia" w:ascii="Times New Roman" w:hAnsi="Times New Roman" w:eastAsia="仿宋_GB2312" w:cs="仿宋_GB2312"/>
          <w:color w:val="auto"/>
          <w:sz w:val="32"/>
          <w:u w:val="none"/>
          <w:lang w:eastAsia="zh-CN"/>
        </w:rPr>
        <w:t>事实</w:t>
      </w:r>
      <w:r>
        <w:rPr>
          <w:rFonts w:hint="eastAsia" w:ascii="Times New Roman" w:hAnsi="Times New Roman" w:eastAsia="仿宋_GB2312" w:cs="仿宋_GB2312"/>
          <w:color w:val="auto"/>
          <w:sz w:val="32"/>
          <w:u w:val="none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u w:val="none"/>
        </w:rPr>
        <w:br w:type="textWrapping"/>
      </w:r>
      <w:r>
        <w:rPr>
          <w:rFonts w:hint="eastAsia" w:ascii="Times New Roman" w:hAnsi="Times New Roman" w:eastAsia="仿宋_GB2312" w:cs="仿宋_GB2312"/>
          <w:color w:val="auto"/>
          <w:sz w:val="32"/>
          <w:u w:val="none"/>
        </w:rPr>
        <w:t>　　</w:t>
      </w:r>
      <w:r>
        <w:rPr>
          <w:rFonts w:hint="eastAsia" w:ascii="Times New Roman" w:hAnsi="Times New Roman" w:eastAsia="仿宋_GB2312" w:cs="仿宋_GB2312"/>
          <w:color w:val="auto"/>
          <w:sz w:val="32"/>
          <w:u w:val="none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color w:val="auto"/>
          <w:sz w:val="32"/>
          <w:u w:val="none"/>
        </w:rPr>
        <w:t>.柳州市城区烟草专卖局涉案烟草专卖品核价表</w:t>
      </w:r>
      <w:r>
        <w:rPr>
          <w:rFonts w:hint="eastAsia" w:ascii="Times New Roman" w:hAnsi="Times New Roman" w:eastAsia="仿宋_GB2312" w:cs="仿宋_GB2312"/>
          <w:color w:val="auto"/>
          <w:sz w:val="32"/>
          <w:u w:val="none"/>
          <w:lang w:val="en-US" w:eastAsia="zh-CN"/>
        </w:rPr>
        <w:t>1份</w:t>
      </w:r>
      <w:r>
        <w:rPr>
          <w:rFonts w:hint="eastAsia" w:ascii="Times New Roman" w:hAnsi="Times New Roman" w:eastAsia="仿宋_GB2312" w:cs="仿宋_GB2312"/>
          <w:color w:val="auto"/>
          <w:sz w:val="32"/>
          <w:u w:val="none"/>
        </w:rPr>
        <w:t>，证明当事人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在未依法取得《烟草专卖零售许可证》的情况下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无证零售烟草制品</w:t>
      </w:r>
      <w:r>
        <w:rPr>
          <w:rFonts w:hint="eastAsia" w:ascii="Times New Roman" w:hAnsi="Times New Roman" w:eastAsia="仿宋_GB2312" w:cs="仿宋_GB2312"/>
          <w:color w:val="auto"/>
          <w:sz w:val="32"/>
          <w:u w:val="none"/>
        </w:rPr>
        <w:t>的涉案货值金额</w:t>
      </w:r>
      <w:bookmarkEnd w:id="1"/>
      <w:r>
        <w:rPr>
          <w:rFonts w:hint="eastAsia" w:ascii="Times New Roman" w:hAnsi="Times New Roman" w:eastAsia="仿宋_GB2312" w:cs="仿宋_GB2312"/>
          <w:color w:val="auto"/>
          <w:sz w:val="32"/>
          <w:u w:val="none"/>
          <w:lang w:eastAsia="zh-CN"/>
        </w:rPr>
        <w:t>。</w:t>
      </w:r>
    </w:p>
    <w:p w14:paraId="0C2423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firstLine="480" w:firstLineChars="20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</w:t>
      </w:r>
      <w:r>
        <w:rPr>
          <w:rFonts w:hint="eastAsia" w:ascii="仿宋_GB2312" w:hAnsi="华文中宋" w:eastAsia="仿宋_GB2312"/>
          <w:color w:val="auto"/>
          <w:sz w:val="32"/>
          <w:szCs w:val="32"/>
        </w:rPr>
        <w:t>以上证据</w:t>
      </w:r>
      <w:r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  <w:t>1-2</w:t>
      </w:r>
      <w:r>
        <w:rPr>
          <w:rFonts w:hint="eastAsia" w:ascii="仿宋_GB2312" w:hAnsi="华文中宋" w:eastAsia="仿宋_GB2312"/>
          <w:color w:val="auto"/>
          <w:sz w:val="32"/>
          <w:szCs w:val="32"/>
        </w:rPr>
        <w:t>均由</w:t>
      </w:r>
      <w:r>
        <w:rPr>
          <w:rFonts w:hint="eastAsia" w:hAnsi="华文中宋"/>
          <w:color w:val="auto"/>
          <w:sz w:val="32"/>
          <w:szCs w:val="32"/>
          <w:lang w:eastAsia="zh-CN"/>
        </w:rPr>
        <w:t>经营者</w:t>
      </w:r>
      <w:r>
        <w:rPr>
          <w:rFonts w:hint="eastAsia" w:ascii="仿宋_GB2312" w:hAnsi="华文中宋" w:eastAsia="仿宋_GB2312"/>
          <w:color w:val="auto"/>
          <w:sz w:val="32"/>
          <w:szCs w:val="32"/>
        </w:rPr>
        <w:t>签名确认。</w:t>
      </w:r>
    </w:p>
    <w:p w14:paraId="52A25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我局向当事人送达了《行政处罚告知书》（柳北市监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罚告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</w:rPr>
        <w:t>〔20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  <w:lang w:val="en-US" w:eastAsia="zh-CN"/>
        </w:rPr>
        <w:t>117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</w:rPr>
        <w:t>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），告知当事人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我局拟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作出行政处罚的事实、理由、依据、处罚内容及享有的权利。当事人在法定期限内未提出陈述、申辩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，也未要求听证。</w:t>
      </w:r>
    </w:p>
    <w:p w14:paraId="7D0BF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>当事人的上述行为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违反了《中华人民共和国烟草专卖法实施条例》第六条第一款的规定，属于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无证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零售烟草制品的行为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违法经营额为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43619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shd w:val="clear" w:color="auto" w:fill="FFFFFF"/>
        </w:rPr>
        <w:t>元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违法所得无法计算。</w:t>
      </w:r>
    </w:p>
    <w:p w14:paraId="6F8C9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当事人的违法经营额达到3万元以上，具有《广西壮族自治区市场监督管理行政处罚裁量基准（试行）》中《烟草专卖法实施条例》行政处罚裁量基准从重处罚规定的情形；当事人在案件调查过程中当事人积极主动配合我局调查，如实陈述违法事实并主动提供证据材料，具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市场监管总局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《关于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hint="eastAsia" w:ascii="仿宋_GB2312" w:hAnsi="宋体" w:eastAsia="仿宋_GB2312" w:cs="仿宋_GB2312"/>
          <w:color w:val="auto"/>
          <w:sz w:val="32"/>
          <w:szCs w:val="32"/>
          <w:shd w:val="clear" w:color="auto" w:fill="FFFFFF"/>
          <w:lang w:eastAsia="zh-CN"/>
        </w:rPr>
        <w:instrText xml:space="preserve"> HYPERLINK "https://www.pkulaw.com/chl/4095b576a9bd9f97bdfb.html?way=textSlc" \t "https://www.pkulaw.com/chl/_blank" </w:instrTex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shd w:val="clear" w:color="auto" w:fill="FFFFFF"/>
          <w:lang w:eastAsia="zh-CN"/>
        </w:rPr>
        <w:fldChar w:fldCharType="separate"/>
      </w:r>
      <w:r>
        <w:rPr>
          <w:rFonts w:hint="eastAsia" w:ascii="仿宋_GB2312" w:hAnsi="宋体" w:eastAsia="仿宋_GB2312" w:cs="仿宋_GB2312"/>
          <w:color w:val="auto"/>
          <w:sz w:val="32"/>
          <w:szCs w:val="32"/>
          <w:shd w:val="clear" w:color="auto" w:fill="FFFFFF"/>
          <w:lang w:eastAsia="zh-CN"/>
        </w:rPr>
        <w:t>规范市场监督管理行政处罚裁量权的指导意见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hint="eastAsia" w:ascii="仿宋_GB2312" w:hAnsi="宋体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》第十四条第一款第二项规定的可以依法从轻或者减轻处罚的情形，依据《中华人民共和国行政处罚法》第五条、第六条及《关于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hint="eastAsia" w:ascii="仿宋_GB2312" w:hAnsi="宋体" w:eastAsia="仿宋_GB2312" w:cs="仿宋_GB2312"/>
          <w:color w:val="auto"/>
          <w:sz w:val="32"/>
          <w:szCs w:val="32"/>
          <w:shd w:val="clear" w:color="auto" w:fill="FFFFFF"/>
          <w:lang w:eastAsia="zh-CN"/>
        </w:rPr>
        <w:instrText xml:space="preserve"> HYPERLINK "https://www.pkulaw.com/chl/4095b576a9bd9f97bdfb.html?way=textSlc" \t "https://www.pkulaw.com/chl/_blank" </w:instrTex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shd w:val="clear" w:color="auto" w:fill="FFFFFF"/>
          <w:lang w:eastAsia="zh-CN"/>
        </w:rPr>
        <w:fldChar w:fldCharType="separate"/>
      </w:r>
      <w:r>
        <w:rPr>
          <w:rFonts w:hint="eastAsia" w:ascii="仿宋_GB2312" w:hAnsi="宋体" w:eastAsia="仿宋_GB2312" w:cs="仿宋_GB2312"/>
          <w:color w:val="auto"/>
          <w:sz w:val="32"/>
          <w:szCs w:val="32"/>
          <w:shd w:val="clear" w:color="auto" w:fill="FFFFFF"/>
          <w:lang w:eastAsia="zh-CN"/>
        </w:rPr>
        <w:t>规范市场监督管理行政处罚裁量权的指导意见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hint="eastAsia" w:ascii="仿宋_GB2312" w:hAnsi="宋体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》第十七条的规定，经综合考量，我局决定给予当事人一般行政处罚。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u w:val="none"/>
        </w:rPr>
        <w:t xml:space="preserve">                    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</w:t>
      </w:r>
      <w:bookmarkStart w:id="2" w:name="CALCULATE—AJCF—tAjCfes_cXzcfnr"/>
      <w:r>
        <w:rPr>
          <w:rFonts w:hint="eastAsia" w:ascii="仿宋_GB2312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</w:t>
      </w:r>
    </w:p>
    <w:p w14:paraId="0B2B0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依据《中华人民共和国烟草专卖法实施条例》第五十七条的规定，我局决定责令当事人立即停止无证零售烟草制品活动的行为，并对当事人作出罚款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13100元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shd w:val="clear" w:color="auto" w:fill="FFFFFF"/>
          <w:lang w:eastAsia="zh-CN"/>
        </w:rPr>
        <w:t>的行政处罚。</w:t>
      </w:r>
      <w:bookmarkEnd w:id="2"/>
    </w:p>
    <w:p w14:paraId="6F509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 xml:space="preserve">当事人应当自收到本行政处罚决定书之日起十五日内，凭《广西壮族自治区非税收入电子缴款通知书》到中国建设银行缴纳罚款。逾期不缴纳罚款的，依据《中华人民共和国行政处罚法》第七十二条的规定，我局将每日按罚款数额的百分之三加处罚款，并依法申请人民法院强制执行。                                                      </w:t>
      </w:r>
    </w:p>
    <w:p w14:paraId="3AFC936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80" w:lineRule="exact"/>
        <w:ind w:left="-105" w:leftChars="-50" w:right="-105" w:rightChars="-5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当事人如不服本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处罚决定，可在接到本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处罚决定书之日起60日内向柳州市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柳北区人民政府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申请行政复议，也可以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日内依法向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柳州市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u w:val="none"/>
          <w:lang w:eastAsia="zh-CN"/>
        </w:rPr>
        <w:t>柳南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区人民法院提起行政诉讼。申请行政复议或者提起行政诉讼期间，行政处罚不停止执行。</w:t>
      </w:r>
    </w:p>
    <w:p w14:paraId="27DA8C5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80" w:lineRule="exact"/>
        <w:ind w:left="-105" w:leftChars="-50" w:right="-105" w:rightChars="-5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p w14:paraId="3DFB89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80" w:lineRule="exact"/>
        <w:ind w:left="-105" w:leftChars="-50" w:right="-105" w:rightChars="-5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 xml:space="preserve">                      </w:t>
      </w:r>
    </w:p>
    <w:p w14:paraId="7F64E50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 xml:space="preserve">               </w:t>
      </w:r>
    </w:p>
    <w:p w14:paraId="1E635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 xml:space="preserve"> 柳州市柳北区市场监督管理局                                                                                                                   </w:t>
      </w:r>
    </w:p>
    <w:p w14:paraId="77D1C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 xml:space="preserve">日 </w:t>
      </w:r>
    </w:p>
    <w:p w14:paraId="1C034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-105" w:rightChars="-5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none"/>
        </w:rPr>
      </w:pPr>
    </w:p>
    <w:p w14:paraId="7428C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-105" w:rightChars="-5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none"/>
        </w:rPr>
      </w:pPr>
    </w:p>
    <w:p w14:paraId="1D019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-105" w:rightChars="-5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none"/>
        </w:rPr>
      </w:pPr>
    </w:p>
    <w:p w14:paraId="45432686">
      <w:pPr>
        <w:pStyle w:val="2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none"/>
        </w:rPr>
      </w:pPr>
    </w:p>
    <w:p w14:paraId="3AB431F2">
      <w:pPr>
        <w:pStyle w:val="2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none"/>
        </w:rPr>
      </w:pPr>
    </w:p>
    <w:p w14:paraId="76BCC9CD">
      <w:pPr>
        <w:pStyle w:val="2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none"/>
        </w:rPr>
      </w:pPr>
    </w:p>
    <w:p w14:paraId="6A765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-105" w:rightChars="-5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u w:val="none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u w:val="none"/>
        </w:rPr>
        <w:t>市场监督管理部门将依法向社会公示本行政处罚决定信息）</w:t>
      </w:r>
    </w:p>
    <w:p w14:paraId="1E988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105" w:leftChars="-50" w:right="-105" w:rightChars="-50" w:firstLine="0" w:firstLineChars="0"/>
        <w:jc w:val="both"/>
        <w:textAlignment w:val="auto"/>
        <w:outlineLvl w:val="9"/>
        <w:rPr>
          <w:color w:val="auto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-1270</wp:posOffset>
                </wp:positionV>
                <wp:extent cx="5995035" cy="20320"/>
                <wp:effectExtent l="0" t="4445" r="5715" b="1333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5035" cy="203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1.4pt;margin-top:-0.1pt;height:1.6pt;width:472.05pt;z-index:251660288;mso-width-relative:page;mso-height-relative:page;" filled="f" stroked="t" coordsize="21600,21600" o:gfxdata="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VkmJe1QAAAAcBAAAPAAAAAAAAAAEAIAAAACIAAABkcnMv&#10;ZG93bnJldi54bWxQSwECFAAUAAAACACHTuJAE02dtgYCAAAABAAADgAAAAAAAAABACAAAAAkAQAA&#10;ZHJzL2Uyb0RvYy54bWxQSwUGAAAAAAYABgBZAQAAn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本文书一式三份，一份送达，一份归档，一份办案单位留存。</w:t>
      </w:r>
    </w:p>
    <w:sectPr>
      <w:footerReference r:id="rId3" w:type="default"/>
      <w:pgSz w:w="11906" w:h="16838"/>
      <w:pgMar w:top="1440" w:right="867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9BC7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39E8C4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39E8C4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ZmI1NmM0NTFmZTU5ZDUyNjZiMTM4MjRlMDJmYTcifQ=="/>
  </w:docVars>
  <w:rsids>
    <w:rsidRoot w:val="5BA419F7"/>
    <w:rsid w:val="00193C35"/>
    <w:rsid w:val="0032134F"/>
    <w:rsid w:val="02B83402"/>
    <w:rsid w:val="02DF1744"/>
    <w:rsid w:val="03175122"/>
    <w:rsid w:val="04CD463F"/>
    <w:rsid w:val="04FA4431"/>
    <w:rsid w:val="056E3078"/>
    <w:rsid w:val="06BAE61F"/>
    <w:rsid w:val="071C7669"/>
    <w:rsid w:val="0776795A"/>
    <w:rsid w:val="08365B64"/>
    <w:rsid w:val="08DB0795"/>
    <w:rsid w:val="08F23066"/>
    <w:rsid w:val="0A157218"/>
    <w:rsid w:val="0A6F0BAC"/>
    <w:rsid w:val="0AA44133"/>
    <w:rsid w:val="0B22091D"/>
    <w:rsid w:val="0B403483"/>
    <w:rsid w:val="0B7329D8"/>
    <w:rsid w:val="0CF71776"/>
    <w:rsid w:val="0D0826F0"/>
    <w:rsid w:val="0D3600BA"/>
    <w:rsid w:val="0E132027"/>
    <w:rsid w:val="0EDE4BF3"/>
    <w:rsid w:val="0FFFE86C"/>
    <w:rsid w:val="103E22C5"/>
    <w:rsid w:val="105D04DC"/>
    <w:rsid w:val="11245AF3"/>
    <w:rsid w:val="11A17C7A"/>
    <w:rsid w:val="12292D5E"/>
    <w:rsid w:val="1350279A"/>
    <w:rsid w:val="14203063"/>
    <w:rsid w:val="143E1E38"/>
    <w:rsid w:val="14D20DB6"/>
    <w:rsid w:val="152E563E"/>
    <w:rsid w:val="15B93156"/>
    <w:rsid w:val="15E91615"/>
    <w:rsid w:val="16F06BB2"/>
    <w:rsid w:val="1787458E"/>
    <w:rsid w:val="17B865FB"/>
    <w:rsid w:val="18325353"/>
    <w:rsid w:val="18B229B2"/>
    <w:rsid w:val="19A13220"/>
    <w:rsid w:val="19BB1DEE"/>
    <w:rsid w:val="19FE4517"/>
    <w:rsid w:val="1A003F36"/>
    <w:rsid w:val="1A8F7F08"/>
    <w:rsid w:val="1B7802A0"/>
    <w:rsid w:val="1C630A1B"/>
    <w:rsid w:val="1E2525B5"/>
    <w:rsid w:val="1F2B5D07"/>
    <w:rsid w:val="1F967D60"/>
    <w:rsid w:val="1FD31F15"/>
    <w:rsid w:val="20D44015"/>
    <w:rsid w:val="238F436C"/>
    <w:rsid w:val="24626694"/>
    <w:rsid w:val="24E75A37"/>
    <w:rsid w:val="258D6CE0"/>
    <w:rsid w:val="25AB23F1"/>
    <w:rsid w:val="260E79FF"/>
    <w:rsid w:val="26F251F8"/>
    <w:rsid w:val="285B7244"/>
    <w:rsid w:val="2A9F8649"/>
    <w:rsid w:val="2B1B3EFC"/>
    <w:rsid w:val="2B8C0380"/>
    <w:rsid w:val="2CEA3815"/>
    <w:rsid w:val="2DE10173"/>
    <w:rsid w:val="2F327E79"/>
    <w:rsid w:val="2F7CE1EF"/>
    <w:rsid w:val="2FA5723B"/>
    <w:rsid w:val="30DB5683"/>
    <w:rsid w:val="3195334D"/>
    <w:rsid w:val="31E31C82"/>
    <w:rsid w:val="331F61ED"/>
    <w:rsid w:val="3486483B"/>
    <w:rsid w:val="34B82A8C"/>
    <w:rsid w:val="355E2392"/>
    <w:rsid w:val="3585615B"/>
    <w:rsid w:val="366B11D8"/>
    <w:rsid w:val="368E5656"/>
    <w:rsid w:val="377FBB27"/>
    <w:rsid w:val="37F16547"/>
    <w:rsid w:val="38B63DA7"/>
    <w:rsid w:val="38F73D85"/>
    <w:rsid w:val="38F97288"/>
    <w:rsid w:val="3A4E178D"/>
    <w:rsid w:val="3AC37D09"/>
    <w:rsid w:val="3B9B1DDA"/>
    <w:rsid w:val="3BF97ECA"/>
    <w:rsid w:val="3C2965F0"/>
    <w:rsid w:val="3DE42C19"/>
    <w:rsid w:val="3E5017C2"/>
    <w:rsid w:val="3F2604DF"/>
    <w:rsid w:val="3F6783E4"/>
    <w:rsid w:val="3FFF82D4"/>
    <w:rsid w:val="402E7C06"/>
    <w:rsid w:val="407654D0"/>
    <w:rsid w:val="40FE5F8F"/>
    <w:rsid w:val="425049CE"/>
    <w:rsid w:val="470B0E9D"/>
    <w:rsid w:val="470F78A3"/>
    <w:rsid w:val="476E56BE"/>
    <w:rsid w:val="47DB5CF2"/>
    <w:rsid w:val="48527EBE"/>
    <w:rsid w:val="48C10000"/>
    <w:rsid w:val="4AE96ACE"/>
    <w:rsid w:val="4B0A02C2"/>
    <w:rsid w:val="4BBE3774"/>
    <w:rsid w:val="4BF278C2"/>
    <w:rsid w:val="4C02380F"/>
    <w:rsid w:val="4C210EF5"/>
    <w:rsid w:val="4CC8271B"/>
    <w:rsid w:val="50203983"/>
    <w:rsid w:val="516E10A7"/>
    <w:rsid w:val="51F44181"/>
    <w:rsid w:val="522917DA"/>
    <w:rsid w:val="529F4C9C"/>
    <w:rsid w:val="52A0271D"/>
    <w:rsid w:val="536D0B6C"/>
    <w:rsid w:val="538F7E27"/>
    <w:rsid w:val="54140080"/>
    <w:rsid w:val="547B0D29"/>
    <w:rsid w:val="552A59CF"/>
    <w:rsid w:val="5703744E"/>
    <w:rsid w:val="57503162"/>
    <w:rsid w:val="58025EF8"/>
    <w:rsid w:val="58702637"/>
    <w:rsid w:val="591F0542"/>
    <w:rsid w:val="59CD5363"/>
    <w:rsid w:val="5BA419F7"/>
    <w:rsid w:val="5BF91583"/>
    <w:rsid w:val="5BFB2E57"/>
    <w:rsid w:val="5D1928CC"/>
    <w:rsid w:val="5D477F60"/>
    <w:rsid w:val="5DD7483B"/>
    <w:rsid w:val="5E5FAB03"/>
    <w:rsid w:val="5F62370B"/>
    <w:rsid w:val="5F9FEDD5"/>
    <w:rsid w:val="5FBEF003"/>
    <w:rsid w:val="5FE33914"/>
    <w:rsid w:val="5FFA4D85"/>
    <w:rsid w:val="602422E6"/>
    <w:rsid w:val="612E7E8C"/>
    <w:rsid w:val="64E43803"/>
    <w:rsid w:val="68282BEF"/>
    <w:rsid w:val="69BF133F"/>
    <w:rsid w:val="6AD7030F"/>
    <w:rsid w:val="6BCC1BB9"/>
    <w:rsid w:val="6C376EFF"/>
    <w:rsid w:val="6C5337CF"/>
    <w:rsid w:val="6D923254"/>
    <w:rsid w:val="6E04767D"/>
    <w:rsid w:val="6E6950E9"/>
    <w:rsid w:val="6F732ABB"/>
    <w:rsid w:val="6FF58B64"/>
    <w:rsid w:val="6FF8F863"/>
    <w:rsid w:val="70CF02CA"/>
    <w:rsid w:val="71013020"/>
    <w:rsid w:val="710F390D"/>
    <w:rsid w:val="7376089F"/>
    <w:rsid w:val="73F016FB"/>
    <w:rsid w:val="75B2DA43"/>
    <w:rsid w:val="75BD90DB"/>
    <w:rsid w:val="77DF8BD4"/>
    <w:rsid w:val="77EFD5CC"/>
    <w:rsid w:val="77FFADAC"/>
    <w:rsid w:val="7874060E"/>
    <w:rsid w:val="789F7F6D"/>
    <w:rsid w:val="7A6648DE"/>
    <w:rsid w:val="7AE606AF"/>
    <w:rsid w:val="7BFD6076"/>
    <w:rsid w:val="7C2F774D"/>
    <w:rsid w:val="7C8E43D6"/>
    <w:rsid w:val="7DA813EB"/>
    <w:rsid w:val="7DB165C4"/>
    <w:rsid w:val="7DFF108F"/>
    <w:rsid w:val="7E4C7094"/>
    <w:rsid w:val="7E6C6CF7"/>
    <w:rsid w:val="7EED8AE6"/>
    <w:rsid w:val="7FE94F6A"/>
    <w:rsid w:val="91BF8AB9"/>
    <w:rsid w:val="9FF1B21D"/>
    <w:rsid w:val="B7BFD803"/>
    <w:rsid w:val="BD5EB179"/>
    <w:rsid w:val="BD7F788E"/>
    <w:rsid w:val="DEFF1EB3"/>
    <w:rsid w:val="DF3F4C88"/>
    <w:rsid w:val="DF7A9960"/>
    <w:rsid w:val="DFBF15D5"/>
    <w:rsid w:val="DFD70EC8"/>
    <w:rsid w:val="DFFE6C63"/>
    <w:rsid w:val="E53DE605"/>
    <w:rsid w:val="ECC7B000"/>
    <w:rsid w:val="F0ED2927"/>
    <w:rsid w:val="F3EF5848"/>
    <w:rsid w:val="F5A28C7E"/>
    <w:rsid w:val="F9BF6AE4"/>
    <w:rsid w:val="FB57F652"/>
    <w:rsid w:val="FBBF88F6"/>
    <w:rsid w:val="FBFEBC90"/>
    <w:rsid w:val="FD7BEF22"/>
    <w:rsid w:val="FD8BB826"/>
    <w:rsid w:val="FD9199D6"/>
    <w:rsid w:val="FDAC17BA"/>
    <w:rsid w:val="FDDF4064"/>
    <w:rsid w:val="FDF46C9E"/>
    <w:rsid w:val="FEDEBCAC"/>
    <w:rsid w:val="FF7F62AA"/>
    <w:rsid w:val="FFDBA3A8"/>
    <w:rsid w:val="FFFE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240" w:after="120"/>
      <w:jc w:val="left"/>
      <w:outlineLvl w:val="0"/>
    </w:pPr>
    <w:rPr>
      <w:rFonts w:ascii="Times New Roman" w:hAnsi="Times New Roman" w:cs="Mangal"/>
      <w:color w:val="00000A"/>
      <w:sz w:val="24"/>
      <w:lang w:val="zh-CN" w:bidi="hi-I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Arial Unicode MS" w:hAnsi="Times New Roman" w:eastAsia="Arial Unicode MS"/>
      <w:kern w:val="0"/>
      <w:sz w:val="32"/>
      <w:szCs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1421</Words>
  <Characters>1509</Characters>
  <Lines>0</Lines>
  <Paragraphs>0</Paragraphs>
  <TotalTime>39</TotalTime>
  <ScaleCrop>false</ScaleCrop>
  <LinksUpToDate>false</LinksUpToDate>
  <CharactersWithSpaces>1812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2021-08-01T18:04:00Z</dcterms:created>
  <dc:creator>胖林宝宝噜啦噜～</dc:creator>
  <cp:lastModifiedBy>河谷镇</cp:lastModifiedBy>
  <cp:lastPrinted>2023-09-13T03:07:00Z</cp:lastPrinted>
  <dcterms:modified xsi:type="dcterms:W3CDTF">2025-10-09T03:36:24Z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041E670369424C18A8B2DCE34F384C76_13</vt:lpwstr>
  </property>
  <property fmtid="{D5CDD505-2E9C-101B-9397-08002B2CF9AE}" pid="4" name="KSOTemplateDocerSaveRecord">
    <vt:lpwstr>eyJoZGlkIjoiNjljYzBiNmJkNjNmYjA3MDkwNzQ4ZTM5NDc1MTY5NDgiLCJ1c2VySWQiOiI0OTg3NTAzNTcifQ==</vt:lpwstr>
  </property>
</Properties>
</file>