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eastAsia="方正大标宋简体"/>
          <w:color w:val="FF0000"/>
          <w:sz w:val="52"/>
          <w:szCs w:val="52"/>
        </w:rPr>
      </w:pPr>
    </w:p>
    <w:p>
      <w:pPr>
        <w:spacing w:line="560" w:lineRule="exact"/>
        <w:jc w:val="center"/>
        <w:rPr>
          <w:rFonts w:ascii="方正大标宋简体" w:eastAsia="方正大标宋简体"/>
          <w:color w:val="FF0000"/>
          <w:sz w:val="52"/>
          <w:szCs w:val="52"/>
        </w:rPr>
      </w:pPr>
    </w:p>
    <w:p>
      <w:pPr>
        <w:spacing w:line="560" w:lineRule="exact"/>
        <w:jc w:val="center"/>
        <w:rPr>
          <w:rFonts w:ascii="方正大标宋简体" w:eastAsia="方正大标宋简体"/>
          <w:color w:val="FF0000"/>
          <w:sz w:val="52"/>
          <w:szCs w:val="52"/>
        </w:rPr>
      </w:pPr>
    </w:p>
    <w:p>
      <w:pPr>
        <w:jc w:val="center"/>
        <w:rPr>
          <w:rFonts w:ascii="方正大标宋简体" w:eastAsia="方正大标宋简体"/>
          <w:color w:val="FF0000"/>
          <w:w w:val="90"/>
          <w:sz w:val="72"/>
          <w:szCs w:val="72"/>
        </w:rPr>
      </w:pPr>
      <w:r>
        <w:rPr>
          <w:rFonts w:hint="eastAsia" w:ascii="方正大标宋简体" w:eastAsia="方正大标宋简体"/>
          <w:color w:val="FF0000"/>
          <w:w w:val="90"/>
          <w:sz w:val="72"/>
          <w:szCs w:val="72"/>
        </w:rPr>
        <w:t>柳  州  市</w:t>
      </w:r>
    </w:p>
    <w:p>
      <w:pPr>
        <w:jc w:val="center"/>
        <w:rPr>
          <w:rFonts w:ascii="仿宋" w:hAnsi="仿宋" w:eastAsia="方正大标宋简体" w:cs="仿宋"/>
          <w:color w:val="FF0000"/>
          <w:w w:val="90"/>
          <w:sz w:val="32"/>
          <w:szCs w:val="32"/>
        </w:rPr>
      </w:pPr>
      <w:r>
        <w:rPr>
          <w:rFonts w:hint="eastAsia" w:ascii="方正大标宋简体" w:eastAsia="方正大标宋简体"/>
          <w:color w:val="FF0000"/>
          <w:w w:val="90"/>
          <w:sz w:val="72"/>
          <w:szCs w:val="72"/>
        </w:rPr>
        <w:t>安全生产委员会办公室文件</w:t>
      </w:r>
    </w:p>
    <w:p>
      <w:pPr>
        <w:spacing w:line="400" w:lineRule="exact"/>
        <w:jc w:val="center"/>
        <w:rPr>
          <w:rFonts w:ascii="仿宋_GB2312" w:eastAsia="仿宋_GB2312"/>
          <w:spacing w:val="-20"/>
          <w:sz w:val="32"/>
          <w:szCs w:val="32"/>
        </w:rPr>
      </w:pPr>
    </w:p>
    <w:p>
      <w:pPr>
        <w:spacing w:line="400" w:lineRule="exact"/>
        <w:jc w:val="center"/>
        <w:rPr>
          <w:rFonts w:ascii="仿宋_GB2312" w:eastAsia="仿宋_GB2312"/>
          <w:spacing w:val="-20"/>
          <w:sz w:val="32"/>
          <w:szCs w:val="32"/>
        </w:rPr>
      </w:pPr>
    </w:p>
    <w:p>
      <w:pPr>
        <w:spacing w:line="400" w:lineRule="exact"/>
        <w:jc w:val="center"/>
        <w:rPr>
          <w:rFonts w:ascii="仿宋_GB2312" w:eastAsia="仿宋_GB2312"/>
          <w:sz w:val="32"/>
          <w:szCs w:val="32"/>
        </w:rPr>
      </w:pPr>
      <w:bookmarkStart w:id="0" w:name="_Toc36475780"/>
      <w:r>
        <w:rPr>
          <w:rStyle w:val="9"/>
          <w:rFonts w:hint="eastAsia" w:ascii="仿宋_GB2312" w:eastAsia="仿宋_GB2312"/>
          <w:b w:val="0"/>
          <w:sz w:val="32"/>
          <w:szCs w:val="32"/>
        </w:rPr>
        <w:t>柳安委办</w:t>
      </w:r>
      <w:bookmarkEnd w:id="0"/>
      <w:r>
        <w:rPr>
          <w:rFonts w:hint="eastAsia" w:ascii="仿宋_GB2312" w:eastAsia="仿宋_GB2312"/>
          <w:sz w:val="32"/>
          <w:szCs w:val="32"/>
        </w:rPr>
        <w:t>〔2020〕22号</w:t>
      </w:r>
    </w:p>
    <w:p>
      <w:pPr>
        <w:spacing w:line="400" w:lineRule="exact"/>
        <w:rPr>
          <w:rFonts w:ascii="仿宋_GB2312" w:eastAsia="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93345</wp:posOffset>
                </wp:positionV>
                <wp:extent cx="5623560" cy="18415"/>
                <wp:effectExtent l="27305" t="26670" r="26035" b="21590"/>
                <wp:wrapNone/>
                <wp:docPr id="4" name="Line 21"/>
                <wp:cNvGraphicFramePr/>
                <a:graphic xmlns:a="http://schemas.openxmlformats.org/drawingml/2006/main">
                  <a:graphicData uri="http://schemas.microsoft.com/office/word/2010/wordprocessingShape">
                    <wps:wsp>
                      <wps:cNvCnPr>
                        <a:cxnSpLocks noChangeShapeType="1"/>
                      </wps:cNvCnPr>
                      <wps:spPr bwMode="auto">
                        <a:xfrm flipV="1">
                          <a:off x="0" y="0"/>
                          <a:ext cx="5623560" cy="18415"/>
                        </a:xfrm>
                        <a:prstGeom prst="line">
                          <a:avLst/>
                        </a:prstGeom>
                        <a:noFill/>
                        <a:ln w="38100">
                          <a:solidFill>
                            <a:srgbClr val="FF0000"/>
                          </a:solidFill>
                          <a:round/>
                        </a:ln>
                      </wps:spPr>
                      <wps:bodyPr/>
                    </wps:wsp>
                  </a:graphicData>
                </a:graphic>
              </wp:anchor>
            </w:drawing>
          </mc:Choice>
          <mc:Fallback>
            <w:pict>
              <v:line id="Line 21" o:spid="_x0000_s1026" o:spt="20" style="position:absolute;left:0pt;flip:y;margin-left:5.15pt;margin-top:7.35pt;height:1.45pt;width:442.8pt;z-index:251660288;mso-width-relative:page;mso-height-relative:page;" filled="f" stroked="t" coordsize="21600,21600" o:gfxdata="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PAopzYAAAACAEAAA8AAAAAAAAAAQAgAAAAIgAAAGRycy9kb3ducmV2LnhtbFBL&#10;AQIUABQAAAAIAIdO4kALBfh5vQEAAGEDAAAOAAAAAAAAAAEAIAAAACcBAABkcnMvZTJvRG9jLnht&#10;bFBLBQYAAAAABgAGAFkBAABWBQAAAAA=&#10;">
                <v:fill on="f" focussize="0,0"/>
                <v:stroke weight="3pt" color="#FF0000" joinstyle="round"/>
                <v:imagedata o:title=""/>
                <o:lock v:ext="edit" aspectratio="f"/>
              </v:line>
            </w:pict>
          </mc:Fallback>
        </mc:AlternateConten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8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柳州市安全生产委员会办公室转发</w:t>
      </w:r>
    </w:p>
    <w:p>
      <w:pPr>
        <w:spacing w:line="58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自治区安委办关于切实做好汛期</w:t>
      </w:r>
    </w:p>
    <w:p>
      <w:pPr>
        <w:spacing w:line="580" w:lineRule="exact"/>
        <w:jc w:val="center"/>
        <w:rPr>
          <w:rFonts w:ascii="方正小标宋简体" w:hAnsi="宋体" w:eastAsia="方正小标宋简体" w:cs="宋体"/>
          <w:b/>
          <w:bCs/>
          <w:sz w:val="44"/>
          <w:szCs w:val="44"/>
        </w:rPr>
      </w:pPr>
      <w:r>
        <w:rPr>
          <w:rFonts w:hint="eastAsia" w:ascii="方正小标宋简体" w:hAnsi="宋体" w:eastAsia="方正小标宋简体" w:cs="宋体"/>
          <w:b/>
          <w:bCs/>
          <w:sz w:val="44"/>
          <w:szCs w:val="44"/>
        </w:rPr>
        <w:t>安全防范工作的通知</w:t>
      </w:r>
    </w:p>
    <w:p>
      <w:pPr>
        <w:spacing w:line="580" w:lineRule="exact"/>
        <w:jc w:val="center"/>
        <w:rPr>
          <w:rFonts w:ascii="仿宋_GB2312" w:hAnsi="仿宋_GB2312" w:eastAsia="仿宋_GB2312" w:cs="仿宋_GB2312"/>
          <w:sz w:val="32"/>
          <w:szCs w:val="32"/>
        </w:rPr>
      </w:pPr>
    </w:p>
    <w:p>
      <w:pPr>
        <w:snapToGrid w:val="0"/>
        <w:spacing w:line="580" w:lineRule="exact"/>
        <w:rPr>
          <w:rFonts w:ascii="仿宋_GB2312" w:hAnsi="Times New Roman" w:eastAsia="仿宋_GB2312" w:cs="仿宋_GB2312"/>
          <w:sz w:val="32"/>
          <w:szCs w:val="32"/>
        </w:rPr>
      </w:pPr>
      <w:r>
        <w:rPr>
          <w:rFonts w:hint="eastAsia" w:ascii="仿宋_GB2312" w:hAnsi="仿宋_GB2312" w:eastAsia="仿宋_GB2312" w:cs="仿宋_GB2312"/>
          <w:sz w:val="32"/>
          <w:szCs w:val="32"/>
        </w:rPr>
        <w:t>各县（区）安委会</w:t>
      </w:r>
      <w:r>
        <w:rPr>
          <w:rFonts w:hint="eastAsia" w:ascii="仿宋_GB2312" w:eastAsia="仿宋_GB2312" w:cs="仿宋_GB2312"/>
          <w:sz w:val="32"/>
          <w:szCs w:val="32"/>
        </w:rPr>
        <w:t>，柳东新区、北部生态新区（阳和工业新区）安委会，市安委会各成员单位，各企业：</w:t>
      </w:r>
    </w:p>
    <w:p>
      <w:pPr>
        <w:snapToGrid w:val="0"/>
        <w:spacing w:line="580" w:lineRule="exact"/>
        <w:ind w:firstLine="640" w:firstLineChars="200"/>
        <w:rPr>
          <w:rFonts w:ascii="仿宋_GB2312" w:hAnsi="黑体" w:eastAsia="仿宋_GB2312" w:cs="仿宋"/>
          <w:sz w:val="32"/>
          <w:szCs w:val="32"/>
        </w:rPr>
      </w:pPr>
      <w:r>
        <w:rPr>
          <w:rFonts w:hint="eastAsia" w:ascii="仿宋_GB2312" w:eastAsia="仿宋_GB2312" w:cs="仿宋_GB2312"/>
          <w:sz w:val="32"/>
          <w:szCs w:val="32"/>
        </w:rPr>
        <w:t>现将《广西壮族自治区安全生产委员会办公室关于切实做好汛期安全防范工作的通知》和《生产安全事故防范预警（第1期）》转发给你们，请认真贯彻落实，做好安全防范工作</w:t>
      </w:r>
      <w:r>
        <w:rPr>
          <w:rFonts w:hint="eastAsia" w:ascii="仿宋_GB2312" w:hAnsi="黑体" w:eastAsia="仿宋_GB2312" w:cs="仿宋"/>
          <w:sz w:val="32"/>
          <w:szCs w:val="32"/>
        </w:rPr>
        <w:t>。</w:t>
      </w:r>
    </w:p>
    <w:p>
      <w:pPr>
        <w:snapToGrid w:val="0"/>
        <w:spacing w:line="580" w:lineRule="exact"/>
        <w:ind w:firstLine="640" w:firstLineChars="200"/>
        <w:rPr>
          <w:rFonts w:ascii="仿宋_GB2312" w:hAnsi="黑体" w:eastAsia="仿宋_GB2312" w:cs="仿宋"/>
          <w:sz w:val="32"/>
          <w:szCs w:val="32"/>
        </w:rPr>
      </w:pPr>
    </w:p>
    <w:p>
      <w:pPr>
        <w:snapToGrid w:val="0"/>
        <w:spacing w:line="580" w:lineRule="exact"/>
        <w:ind w:left="2070" w:leftChars="300" w:hanging="1440" w:hangingChars="450"/>
        <w:rPr>
          <w:rFonts w:hint="eastAsia" w:ascii="仿宋_GB2312" w:hAnsi="黑体" w:eastAsia="仿宋_GB2312" w:cs="仿宋"/>
          <w:sz w:val="32"/>
          <w:szCs w:val="32"/>
        </w:rPr>
      </w:pPr>
      <w:r>
        <w:rPr>
          <w:rFonts w:hint="eastAsia" w:ascii="仿宋_GB2312" w:hAnsi="黑体" w:eastAsia="仿宋_GB2312" w:cs="仿宋"/>
          <w:sz w:val="32"/>
          <w:szCs w:val="32"/>
        </w:rPr>
        <w:t>附件：1.</w:t>
      </w:r>
      <w:r>
        <w:rPr>
          <w:rFonts w:hint="eastAsia" w:ascii="仿宋_GB2312" w:eastAsia="仿宋_GB2312"/>
          <w:sz w:val="32"/>
          <w:szCs w:val="32"/>
        </w:rPr>
        <w:t xml:space="preserve"> 《</w:t>
      </w:r>
      <w:r>
        <w:rPr>
          <w:rFonts w:hint="eastAsia" w:ascii="仿宋_GB2312" w:hAnsi="黑体" w:eastAsia="仿宋_GB2312" w:cs="仿宋"/>
          <w:sz w:val="32"/>
          <w:szCs w:val="32"/>
        </w:rPr>
        <w:t>广西壮族自治区安全生产委员会办公室关于切实做好汛期安全防范工作的通知</w:t>
      </w:r>
      <w:r>
        <w:rPr>
          <w:rFonts w:hint="eastAsia" w:ascii="仿宋_GB2312" w:eastAsia="仿宋_GB2312"/>
          <w:sz w:val="32"/>
          <w:szCs w:val="32"/>
        </w:rPr>
        <w:t>》</w:t>
      </w:r>
    </w:p>
    <w:p>
      <w:pPr>
        <w:snapToGrid w:val="0"/>
        <w:spacing w:line="580" w:lineRule="exact"/>
        <w:ind w:left="2070" w:leftChars="300" w:hanging="1440" w:hangingChars="450"/>
        <w:rPr>
          <w:rFonts w:hint="eastAsia" w:ascii="仿宋_GB2312" w:eastAsia="仿宋_GB2312" w:cs="仿宋_GB2312"/>
          <w:sz w:val="32"/>
          <w:szCs w:val="32"/>
        </w:rPr>
      </w:pPr>
      <w:r>
        <w:rPr>
          <w:rFonts w:hint="eastAsia" w:ascii="仿宋_GB2312" w:hAnsi="黑体" w:eastAsia="仿宋_GB2312" w:cs="仿宋"/>
          <w:sz w:val="32"/>
          <w:szCs w:val="32"/>
        </w:rPr>
        <w:t xml:space="preserve">      2.</w:t>
      </w:r>
      <w:r>
        <w:rPr>
          <w:rFonts w:hint="eastAsia" w:ascii="仿宋_GB2312" w:eastAsia="仿宋_GB2312"/>
          <w:sz w:val="32"/>
          <w:szCs w:val="32"/>
        </w:rPr>
        <w:t xml:space="preserve"> 《</w:t>
      </w:r>
      <w:r>
        <w:rPr>
          <w:rFonts w:hint="eastAsia" w:ascii="仿宋_GB2312" w:hAnsi="黑体" w:eastAsia="仿宋_GB2312" w:cs="仿宋"/>
          <w:sz w:val="32"/>
          <w:szCs w:val="32"/>
        </w:rPr>
        <w:t>生产安全事故防范预警（第1期）</w:t>
      </w:r>
      <w:r>
        <w:rPr>
          <w:rFonts w:hint="eastAsia" w:ascii="仿宋_GB2312" w:eastAsia="仿宋_GB2312"/>
          <w:sz w:val="32"/>
          <w:szCs w:val="32"/>
        </w:rPr>
        <w:t>》</w:t>
      </w:r>
    </w:p>
    <w:p>
      <w:pPr>
        <w:spacing w:line="580" w:lineRule="exact"/>
        <w:rPr>
          <w:rFonts w:ascii="楷体" w:hAnsi="楷体" w:eastAsia="楷体" w:cs="楷体"/>
          <w:sz w:val="32"/>
          <w:szCs w:val="32"/>
        </w:rPr>
      </w:pPr>
      <w:r>
        <w:rPr>
          <w:rFonts w:hint="eastAsia" w:ascii="楷体" w:hAnsi="楷体" w:eastAsia="楷体" w:cs="楷体"/>
          <w:sz w:val="32"/>
          <w:szCs w:val="32"/>
        </w:rPr>
        <w:t xml:space="preserve">                           </w:t>
      </w:r>
    </w:p>
    <w:p>
      <w:pPr>
        <w:spacing w:line="580" w:lineRule="exact"/>
        <w:ind w:firstLine="3680" w:firstLineChars="1150"/>
        <w:rPr>
          <w:rFonts w:ascii="楷体" w:hAnsi="楷体" w:eastAsia="楷体" w:cs="楷体"/>
          <w:sz w:val="32"/>
          <w:szCs w:val="32"/>
        </w:rPr>
      </w:pPr>
      <w:r>
        <w:rPr>
          <w:rFonts w:hint="eastAsia" w:ascii="楷体" w:hAnsi="楷体" w:eastAsia="楷体" w:cs="楷体"/>
          <w:sz w:val="32"/>
          <w:szCs w:val="32"/>
        </w:rPr>
        <w:t>柳州市安全生产委员会办公室</w:t>
      </w:r>
    </w:p>
    <w:p>
      <w:pPr>
        <w:spacing w:line="580" w:lineRule="exact"/>
        <w:ind w:firstLine="640" w:firstLineChars="200"/>
        <w:jc w:val="center"/>
        <w:rPr>
          <w:rFonts w:ascii="楷体" w:hAnsi="楷体" w:eastAsia="楷体" w:cs="楷体"/>
          <w:sz w:val="32"/>
          <w:szCs w:val="32"/>
        </w:rPr>
      </w:pPr>
      <w:r>
        <w:rPr>
          <w:rFonts w:hint="eastAsia" w:ascii="楷体" w:hAnsi="楷体" w:eastAsia="楷体" w:cs="楷体"/>
          <w:sz w:val="32"/>
          <w:szCs w:val="32"/>
        </w:rPr>
        <w:t xml:space="preserve">                    2020年4月3日</w:t>
      </w:r>
    </w:p>
    <w:p>
      <w:pPr>
        <w:spacing w:line="580" w:lineRule="exact"/>
        <w:jc w:val="center"/>
        <w:rPr>
          <w:rFonts w:ascii="方正小标宋简体" w:hAnsi="方正小标宋简体" w:eastAsia="方正小标宋简体" w:cs="方正小标宋简体"/>
          <w:spacing w:val="-20"/>
          <w:sz w:val="44"/>
          <w:szCs w:val="44"/>
        </w:rPr>
      </w:pPr>
    </w:p>
    <w:p>
      <w:pPr>
        <w:spacing w:line="580" w:lineRule="exact"/>
        <w:ind w:firstLine="691"/>
        <w:rPr>
          <w:rFonts w:ascii="仿宋" w:hAnsi="仿宋" w:eastAsia="仿宋" w:cs="仿宋"/>
          <w:spacing w:val="-20"/>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bookmarkStart w:id="1" w:name="_GoBack"/>
      <w:bookmarkEnd w:id="1"/>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p>
    <w:p>
      <w:pPr>
        <w:spacing w:line="440" w:lineRule="exact"/>
        <w:ind w:firstLine="280" w:firstLineChars="100"/>
        <w:rPr>
          <w:rFonts w:ascii="仿宋_GB2312" w:hAnsi="仿宋_GB2312" w:eastAsia="仿宋_GB2312" w:cs="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17780</wp:posOffset>
                </wp:positionV>
                <wp:extent cx="5753100" cy="0"/>
                <wp:effectExtent l="9525" t="8255" r="9525" b="10795"/>
                <wp:wrapNone/>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4442">
                          <a:solidFill>
                            <a:srgbClr val="000000"/>
                          </a:solidFill>
                          <a:round/>
                        </a:ln>
                      </wps:spPr>
                      <wps:bodyPr/>
                    </wps:wsp>
                  </a:graphicData>
                </a:graphic>
              </wp:anchor>
            </w:drawing>
          </mc:Choice>
          <mc:Fallback>
            <w:pict>
              <v:line id="Line 23" o:spid="_x0000_s1026" o:spt="20" style="position:absolute;left:0pt;margin-left:0pt;margin-top:1.4pt;height:0pt;width:453pt;z-index:251662336;mso-width-relative:page;mso-height-relative:page;" filled="f" stroked="t" coordsize="21600,21600" o:gfxdata="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v6MrjRAAAABAEA&#10;AA8AAAAAAAAAAQAgAAAAIgAAAGRycy9kb3ducmV2LnhtbFBLAQIUABQAAAAIAIdO4kC8uVN7rwEA&#10;AFIDAAAOAAAAAAAAAAEAIAAAACABAABkcnMvZTJvRG9jLnhtbFBLBQYAAAAABgAGAFkBAABBBQAA&#10;AAA=&#10;">
                <v:fill on="f" focussize="0,0"/>
                <v:stroke weight="0.349763779527559pt" color="#000000" joinstyle="round"/>
                <v:imagedata o:title=""/>
                <o:lock v:ext="edit" aspectratio="f"/>
              </v:line>
            </w:pict>
          </mc:Fallback>
        </mc:AlternateContent>
      </w:r>
      <w:r>
        <w:rPr>
          <w:rFonts w:hint="eastAsia" w:ascii="仿宋_GB2312" w:hAnsi="仿宋_GB2312" w:eastAsia="仿宋_GB2312" w:cs="仿宋_GB2312"/>
          <w:sz w:val="28"/>
          <w:szCs w:val="28"/>
        </w:rPr>
        <w:t>抄送：各县（区）安委办。</w:t>
      </w:r>
    </w:p>
    <w:p>
      <w:pPr>
        <w:spacing w:line="440" w:lineRule="exact"/>
        <w:ind w:firstLine="280" w:firstLineChars="100"/>
        <w:rPr>
          <w:rFonts w:ascii="仿宋_GB2312" w:eastAsia="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292735</wp:posOffset>
                </wp:positionV>
                <wp:extent cx="5732780" cy="27305"/>
                <wp:effectExtent l="10795" t="6985" r="9525" b="13335"/>
                <wp:wrapNone/>
                <wp:docPr id="2" name="Line 24"/>
                <wp:cNvGraphicFramePr/>
                <a:graphic xmlns:a="http://schemas.openxmlformats.org/drawingml/2006/main">
                  <a:graphicData uri="http://schemas.microsoft.com/office/word/2010/wordprocessingShape">
                    <wps:wsp>
                      <wps:cNvCnPr>
                        <a:cxnSpLocks noChangeShapeType="1"/>
                      </wps:cNvCnPr>
                      <wps:spPr bwMode="auto">
                        <a:xfrm>
                          <a:off x="0" y="0"/>
                          <a:ext cx="5732780" cy="27305"/>
                        </a:xfrm>
                        <a:prstGeom prst="line">
                          <a:avLst/>
                        </a:prstGeom>
                        <a:noFill/>
                        <a:ln w="4442">
                          <a:solidFill>
                            <a:srgbClr val="000000"/>
                          </a:solidFill>
                          <a:round/>
                        </a:ln>
                      </wps:spPr>
                      <wps:bodyPr/>
                    </wps:wsp>
                  </a:graphicData>
                </a:graphic>
              </wp:anchor>
            </w:drawing>
          </mc:Choice>
          <mc:Fallback>
            <w:pict>
              <v:line id="Line 24" o:spid="_x0000_s1026" o:spt="20" style="position:absolute;left:0pt;margin-left:0.85pt;margin-top:23.05pt;height:2.15pt;width:451.4pt;z-index:251663360;mso-width-relative:page;mso-height-relative:page;" filled="f" stroked="t" coordsize="21600,21600" o:gfxdata="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gI&#10;oSTVAAAABwEAAA8AAAAAAAAAAQAgAAAAIgAAAGRycy9kb3ducmV2LnhtbFBLAQIUABQAAAAIAIdO&#10;4kBMGMpNtAEAAFYDAAAOAAAAAAAAAAEAIAAAACQBAABkcnMvZTJvRG9jLnhtbFBLBQYAAAAABgAG&#10;AFkBAABKBQAAAAA=&#10;">
                <v:fill on="f" focussize="0,0"/>
                <v:stroke weight="0.349763779527559pt" color="#000000" joinstyle="round"/>
                <v:imagedata o:title=""/>
                <o:lock v:ext="edit"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5753100" cy="0"/>
                <wp:effectExtent l="9525" t="6350" r="9525" b="12700"/>
                <wp:wrapNone/>
                <wp:docPr id="1" name="Line 22"/>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3175">
                          <a:solidFill>
                            <a:srgbClr val="000000"/>
                          </a:solidFill>
                          <a:round/>
                        </a:ln>
                      </wps:spPr>
                      <wps:bodyPr/>
                    </wps:wsp>
                  </a:graphicData>
                </a:graphic>
              </wp:anchor>
            </w:drawing>
          </mc:Choice>
          <mc:Fallback>
            <w:pict>
              <v:line id="Line 22" o:spid="_x0000_s1026" o:spt="20" style="position:absolute;left:0pt;margin-left:0pt;margin-top:2pt;height:0pt;width:453pt;z-index:251661312;mso-width-relative:page;mso-height-relative:page;" filled="f" stroked="t" coordsize="21600,21600" o:gfxdata="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TEgQdMAAAAE&#10;AQAADwAAAAAAAAABACAAAAAiAAAAZHJzL2Rvd25yZXYueG1sUEsBAhQAFAAAAAgAh07iQBWbk3+v&#10;AQAAUgMAAA4AAAAAAAAAAQAgAAAAIgEAAGRycy9lMm9Eb2MueG1sUEsFBgAAAAAGAAYAWQEAAEMF&#10;AAAAAA==&#10;">
                <v:fill on="f" focussize="0,0"/>
                <v:stroke weight="0.25pt" color="#000000" joinstyle="round"/>
                <v:imagedata o:title=""/>
                <o:lock v:ext="edit" aspectratio="f"/>
              </v:line>
            </w:pict>
          </mc:Fallback>
        </mc:AlternateContent>
      </w:r>
      <w:r>
        <w:rPr>
          <w:rFonts w:hint="eastAsia" w:ascii="仿宋_GB2312" w:hAnsi="仿宋_GB2312" w:eastAsia="仿宋_GB2312" w:cs="仿宋_GB2312"/>
          <w:sz w:val="28"/>
          <w:szCs w:val="28"/>
        </w:rPr>
        <w:t>柳州市安全生产委员会办公室                2020年4月3日印发</w:t>
      </w:r>
    </w:p>
    <w:sectPr>
      <w:footerReference r:id="rId3" w:type="even"/>
      <w:pgSz w:w="11906" w:h="16838"/>
      <w:pgMar w:top="2098" w:right="1474" w:bottom="1985" w:left="1588" w:header="851" w:footer="992"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A4"/>
    <w:rsid w:val="0007519E"/>
    <w:rsid w:val="000926E3"/>
    <w:rsid w:val="00184C95"/>
    <w:rsid w:val="001B6CCC"/>
    <w:rsid w:val="001D00EA"/>
    <w:rsid w:val="001F4984"/>
    <w:rsid w:val="002413C1"/>
    <w:rsid w:val="00252FA4"/>
    <w:rsid w:val="00261208"/>
    <w:rsid w:val="002921F5"/>
    <w:rsid w:val="00347CED"/>
    <w:rsid w:val="00370DB6"/>
    <w:rsid w:val="00377489"/>
    <w:rsid w:val="003B46A4"/>
    <w:rsid w:val="003D4DEE"/>
    <w:rsid w:val="003E1CD3"/>
    <w:rsid w:val="00416885"/>
    <w:rsid w:val="00430E68"/>
    <w:rsid w:val="00453947"/>
    <w:rsid w:val="00473E9E"/>
    <w:rsid w:val="004E5EA8"/>
    <w:rsid w:val="00511BDA"/>
    <w:rsid w:val="005346D8"/>
    <w:rsid w:val="005479ED"/>
    <w:rsid w:val="005545EA"/>
    <w:rsid w:val="00601CDF"/>
    <w:rsid w:val="006107CE"/>
    <w:rsid w:val="0067776F"/>
    <w:rsid w:val="006C7BCE"/>
    <w:rsid w:val="006D52A6"/>
    <w:rsid w:val="006E0628"/>
    <w:rsid w:val="006E70A5"/>
    <w:rsid w:val="006F4483"/>
    <w:rsid w:val="007071B9"/>
    <w:rsid w:val="00716910"/>
    <w:rsid w:val="007664D5"/>
    <w:rsid w:val="00793331"/>
    <w:rsid w:val="0081110A"/>
    <w:rsid w:val="00816351"/>
    <w:rsid w:val="008460C8"/>
    <w:rsid w:val="00875308"/>
    <w:rsid w:val="0089374F"/>
    <w:rsid w:val="00915779"/>
    <w:rsid w:val="00937883"/>
    <w:rsid w:val="009D0CFC"/>
    <w:rsid w:val="00A10D8A"/>
    <w:rsid w:val="00A2757C"/>
    <w:rsid w:val="00A81FBF"/>
    <w:rsid w:val="00AF1529"/>
    <w:rsid w:val="00B049CE"/>
    <w:rsid w:val="00B16573"/>
    <w:rsid w:val="00B40B85"/>
    <w:rsid w:val="00BA4077"/>
    <w:rsid w:val="00BB424D"/>
    <w:rsid w:val="00C36C6F"/>
    <w:rsid w:val="00C43768"/>
    <w:rsid w:val="00C5286B"/>
    <w:rsid w:val="00C643A1"/>
    <w:rsid w:val="00CB20D0"/>
    <w:rsid w:val="00CC7B04"/>
    <w:rsid w:val="00D0232E"/>
    <w:rsid w:val="00D47B5D"/>
    <w:rsid w:val="00D6747A"/>
    <w:rsid w:val="00D75A56"/>
    <w:rsid w:val="00D82AD7"/>
    <w:rsid w:val="00E72A6A"/>
    <w:rsid w:val="00E944E9"/>
    <w:rsid w:val="00EF3F5F"/>
    <w:rsid w:val="00F11B92"/>
    <w:rsid w:val="00F211BD"/>
    <w:rsid w:val="00F27BA0"/>
    <w:rsid w:val="00F341E7"/>
    <w:rsid w:val="00F4162A"/>
    <w:rsid w:val="016F2DCA"/>
    <w:rsid w:val="02FF62BD"/>
    <w:rsid w:val="03A044E3"/>
    <w:rsid w:val="03A97444"/>
    <w:rsid w:val="04924918"/>
    <w:rsid w:val="04C7444E"/>
    <w:rsid w:val="0536015D"/>
    <w:rsid w:val="061B5A75"/>
    <w:rsid w:val="08A40601"/>
    <w:rsid w:val="0A543DB8"/>
    <w:rsid w:val="0B492FA7"/>
    <w:rsid w:val="0B6D6A15"/>
    <w:rsid w:val="0BB1557F"/>
    <w:rsid w:val="0C97712F"/>
    <w:rsid w:val="0DD155E2"/>
    <w:rsid w:val="13013376"/>
    <w:rsid w:val="132F7B76"/>
    <w:rsid w:val="140D27B1"/>
    <w:rsid w:val="14AD3754"/>
    <w:rsid w:val="185F3E2B"/>
    <w:rsid w:val="197205C3"/>
    <w:rsid w:val="1D375872"/>
    <w:rsid w:val="1D6F3176"/>
    <w:rsid w:val="1F316C36"/>
    <w:rsid w:val="1F4932C4"/>
    <w:rsid w:val="1FA74633"/>
    <w:rsid w:val="1FC35854"/>
    <w:rsid w:val="208701BA"/>
    <w:rsid w:val="20DF2FB0"/>
    <w:rsid w:val="220D16E5"/>
    <w:rsid w:val="23094074"/>
    <w:rsid w:val="238D5DE7"/>
    <w:rsid w:val="243204E6"/>
    <w:rsid w:val="24571377"/>
    <w:rsid w:val="24CF7B52"/>
    <w:rsid w:val="24DA3B52"/>
    <w:rsid w:val="261015B6"/>
    <w:rsid w:val="26A66E82"/>
    <w:rsid w:val="26CD03CE"/>
    <w:rsid w:val="26D7123C"/>
    <w:rsid w:val="279A75B9"/>
    <w:rsid w:val="27B14B44"/>
    <w:rsid w:val="28A97C87"/>
    <w:rsid w:val="2AEC537E"/>
    <w:rsid w:val="2B17192F"/>
    <w:rsid w:val="2C04789A"/>
    <w:rsid w:val="2C403940"/>
    <w:rsid w:val="2D947A24"/>
    <w:rsid w:val="2EEF4463"/>
    <w:rsid w:val="2F3713B4"/>
    <w:rsid w:val="303D425A"/>
    <w:rsid w:val="31022A1A"/>
    <w:rsid w:val="31612718"/>
    <w:rsid w:val="32165DB7"/>
    <w:rsid w:val="32821869"/>
    <w:rsid w:val="33274885"/>
    <w:rsid w:val="333B1715"/>
    <w:rsid w:val="35234789"/>
    <w:rsid w:val="36103D05"/>
    <w:rsid w:val="364618A9"/>
    <w:rsid w:val="3648534F"/>
    <w:rsid w:val="3661339F"/>
    <w:rsid w:val="36752021"/>
    <w:rsid w:val="36E231E3"/>
    <w:rsid w:val="37237B3A"/>
    <w:rsid w:val="372B0BAB"/>
    <w:rsid w:val="37C00319"/>
    <w:rsid w:val="37D250CD"/>
    <w:rsid w:val="381A554C"/>
    <w:rsid w:val="38625FF0"/>
    <w:rsid w:val="38BB0854"/>
    <w:rsid w:val="38C70863"/>
    <w:rsid w:val="38E26962"/>
    <w:rsid w:val="39572F39"/>
    <w:rsid w:val="39AC45B3"/>
    <w:rsid w:val="3A5E0343"/>
    <w:rsid w:val="3E2B6B85"/>
    <w:rsid w:val="3E4E1FA8"/>
    <w:rsid w:val="3EBE5F75"/>
    <w:rsid w:val="4014628B"/>
    <w:rsid w:val="419E73A6"/>
    <w:rsid w:val="42144A38"/>
    <w:rsid w:val="42522C07"/>
    <w:rsid w:val="42F75CBB"/>
    <w:rsid w:val="43BA79EC"/>
    <w:rsid w:val="440B1228"/>
    <w:rsid w:val="4833277A"/>
    <w:rsid w:val="484D62C1"/>
    <w:rsid w:val="49B6227E"/>
    <w:rsid w:val="4AE7401C"/>
    <w:rsid w:val="4D012EAC"/>
    <w:rsid w:val="4DD2523E"/>
    <w:rsid w:val="4E61722F"/>
    <w:rsid w:val="4EC8694B"/>
    <w:rsid w:val="4EE15ACF"/>
    <w:rsid w:val="504031D0"/>
    <w:rsid w:val="50A10A29"/>
    <w:rsid w:val="5214474E"/>
    <w:rsid w:val="52401139"/>
    <w:rsid w:val="53665540"/>
    <w:rsid w:val="537D3316"/>
    <w:rsid w:val="553B6139"/>
    <w:rsid w:val="559F2FC4"/>
    <w:rsid w:val="56385D94"/>
    <w:rsid w:val="56522EF6"/>
    <w:rsid w:val="58092926"/>
    <w:rsid w:val="588B2E32"/>
    <w:rsid w:val="589A6E83"/>
    <w:rsid w:val="599732BB"/>
    <w:rsid w:val="5C153C6A"/>
    <w:rsid w:val="5D2C3AED"/>
    <w:rsid w:val="5E1E16DA"/>
    <w:rsid w:val="5EF444FA"/>
    <w:rsid w:val="607D5E29"/>
    <w:rsid w:val="60DA1EB5"/>
    <w:rsid w:val="620E301F"/>
    <w:rsid w:val="6578391D"/>
    <w:rsid w:val="65DA712A"/>
    <w:rsid w:val="66355DA8"/>
    <w:rsid w:val="66BF40DC"/>
    <w:rsid w:val="66CD3FEF"/>
    <w:rsid w:val="679A6176"/>
    <w:rsid w:val="67B75E33"/>
    <w:rsid w:val="68CE0B71"/>
    <w:rsid w:val="692D4048"/>
    <w:rsid w:val="69C3686B"/>
    <w:rsid w:val="6C1655C5"/>
    <w:rsid w:val="6D6D5275"/>
    <w:rsid w:val="6E4D3119"/>
    <w:rsid w:val="6F583C58"/>
    <w:rsid w:val="70E032F4"/>
    <w:rsid w:val="741C5839"/>
    <w:rsid w:val="74840F1C"/>
    <w:rsid w:val="74ED5AA4"/>
    <w:rsid w:val="77607B03"/>
    <w:rsid w:val="77CD5326"/>
    <w:rsid w:val="78107910"/>
    <w:rsid w:val="783728D0"/>
    <w:rsid w:val="7838104B"/>
    <w:rsid w:val="7862135E"/>
    <w:rsid w:val="7A2B42C7"/>
    <w:rsid w:val="7AC742B5"/>
    <w:rsid w:val="7AEB74FE"/>
    <w:rsid w:val="7BBF77E0"/>
    <w:rsid w:val="7BE221D0"/>
    <w:rsid w:val="7C6D2BF2"/>
    <w:rsid w:val="7D08437C"/>
    <w:rsid w:val="7DDC5DDA"/>
    <w:rsid w:val="7F6F40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5"/>
    <w:link w:val="2"/>
    <w:qFormat/>
    <w:uiPriority w:val="9"/>
    <w:rPr>
      <w:b/>
      <w:bCs/>
      <w:kern w:val="44"/>
      <w:sz w:val="44"/>
      <w:szCs w:val="44"/>
    </w:rPr>
  </w:style>
  <w:style w:type="character" w:customStyle="1" w:styleId="10">
    <w:name w:val="页眉 Char"/>
    <w:basedOn w:val="5"/>
    <w:link w:val="4"/>
    <w:qFormat/>
    <w:uiPriority w:val="99"/>
    <w:rPr>
      <w:rFonts w:asciiTheme="minorHAnsi" w:hAnsiTheme="minorHAnsi" w:eastAsiaTheme="minorEastAsia" w:cstheme="minorBidi"/>
      <w:kern w:val="2"/>
      <w:sz w:val="18"/>
      <w:szCs w:val="18"/>
    </w:rPr>
  </w:style>
  <w:style w:type="character" w:customStyle="1" w:styleId="11">
    <w:name w:val="页脚 Char"/>
    <w:basedOn w:val="5"/>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680F0E-3577-47A1-BA44-0A3420EC2E4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64</Words>
  <Characters>366</Characters>
  <Lines>3</Lines>
  <Paragraphs>1</Paragraphs>
  <TotalTime>3</TotalTime>
  <ScaleCrop>false</ScaleCrop>
  <LinksUpToDate>false</LinksUpToDate>
  <CharactersWithSpaces>429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2020-04-07T01:43:00Z</dcterms:created>
  <dc:creator>Lenovo</dc:creator>
  <cp:lastModifiedBy>lenovo</cp:lastModifiedBy>
  <cp:lastPrinted>2020-04-22T01:00:01Z</cp:lastPrinted>
  <dcterms:modified xsi:type="dcterms:W3CDTF">2020-04-22T01:00:05Z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