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right="2" w:rightChars="1"/>
        <w:jc w:val="center"/>
        <w:rPr>
          <w:rFonts w:hint="eastAsia" w:ascii="黑体" w:hAnsi="宋体" w:eastAsia="黑体"/>
          <w:sz w:val="36"/>
          <w:szCs w:val="36"/>
        </w:rPr>
      </w:pPr>
      <w:r>
        <w:rPr>
          <w:rFonts w:hint="eastAsia" w:ascii="黑体" w:hAnsi="宋体" w:eastAsia="黑体"/>
          <w:sz w:val="36"/>
          <w:szCs w:val="36"/>
        </w:rPr>
        <w:t>202</w:t>
      </w:r>
      <w:r>
        <w:rPr>
          <w:rFonts w:hint="eastAsia" w:ascii="黑体" w:hAnsi="宋体" w:eastAsia="黑体"/>
          <w:sz w:val="36"/>
          <w:szCs w:val="36"/>
          <w:lang w:val="en-US" w:eastAsia="zh-CN"/>
        </w:rPr>
        <w:t>3</w:t>
      </w:r>
      <w:r>
        <w:rPr>
          <w:rFonts w:hint="eastAsia" w:ascii="黑体" w:hAnsi="宋体" w:eastAsia="黑体"/>
          <w:sz w:val="36"/>
          <w:szCs w:val="36"/>
        </w:rPr>
        <w:t>年</w:t>
      </w:r>
      <w:r>
        <w:rPr>
          <w:rFonts w:hint="eastAsia" w:ascii="黑体" w:hAnsi="宋体" w:eastAsia="黑体"/>
          <w:sz w:val="36"/>
          <w:szCs w:val="36"/>
          <w:lang w:eastAsia="zh-CN"/>
        </w:rPr>
        <w:t>柳州市柳北区</w:t>
      </w:r>
      <w:r>
        <w:rPr>
          <w:rFonts w:hint="eastAsia" w:ascii="黑体" w:hAnsi="宋体" w:eastAsia="黑体"/>
          <w:sz w:val="36"/>
          <w:szCs w:val="36"/>
        </w:rPr>
        <w:t>普通胶合板产品质量监督</w:t>
      </w:r>
    </w:p>
    <w:p>
      <w:pPr>
        <w:spacing w:line="660" w:lineRule="exact"/>
        <w:ind w:right="2" w:rightChars="1"/>
        <w:jc w:val="center"/>
        <w:rPr>
          <w:rFonts w:hint="eastAsia" w:ascii="黑体" w:hAnsi="宋体" w:eastAsia="黑体"/>
          <w:sz w:val="36"/>
          <w:szCs w:val="36"/>
        </w:rPr>
      </w:pPr>
      <w:r>
        <w:rPr>
          <w:rFonts w:hint="eastAsia" w:ascii="黑体" w:hAnsi="宋体" w:eastAsia="黑体"/>
          <w:sz w:val="36"/>
          <w:szCs w:val="36"/>
        </w:rPr>
        <w:t>抽查实施细则</w:t>
      </w:r>
    </w:p>
    <w:p>
      <w:pPr>
        <w:snapToGrid w:val="0"/>
        <w:spacing w:line="360" w:lineRule="auto"/>
        <w:rPr>
          <w:rFonts w:hint="eastAsia" w:ascii="黑体" w:hAnsi="宋体" w:eastAsia="黑体"/>
          <w:szCs w:val="21"/>
        </w:rPr>
      </w:pPr>
    </w:p>
    <w:p>
      <w:pPr>
        <w:snapToGrid w:val="0"/>
        <w:spacing w:line="360" w:lineRule="auto"/>
        <w:rPr>
          <w:rFonts w:ascii="黑体" w:hAnsi="宋体" w:eastAsia="黑体"/>
          <w:szCs w:val="21"/>
        </w:rPr>
      </w:pPr>
      <w:r>
        <w:rPr>
          <w:rFonts w:ascii="黑体" w:hAnsi="宋体" w:eastAsia="黑体"/>
          <w:szCs w:val="21"/>
        </w:rPr>
        <w:t xml:space="preserve">1 </w:t>
      </w:r>
      <w:r>
        <w:rPr>
          <w:rFonts w:hint="eastAsia" w:ascii="黑体" w:hAnsi="宋体" w:eastAsia="黑体"/>
          <w:szCs w:val="21"/>
        </w:rPr>
        <w:t>范围</w:t>
      </w:r>
    </w:p>
    <w:p>
      <w:pPr>
        <w:autoSpaceDE w:val="0"/>
        <w:autoSpaceDN w:val="0"/>
        <w:adjustRightInd w:val="0"/>
        <w:spacing w:line="360" w:lineRule="auto"/>
        <w:ind w:left="165" w:right="60" w:firstLine="419"/>
        <w:rPr>
          <w:rFonts w:hint="eastAsia" w:ascii="宋体" w:hAnsi="宋体"/>
          <w:szCs w:val="21"/>
        </w:rPr>
      </w:pPr>
      <w:r>
        <w:rPr>
          <w:rFonts w:hint="eastAsia" w:ascii="宋体" w:hAnsi="宋体"/>
          <w:szCs w:val="21"/>
        </w:rPr>
        <w:t>本细则适用于</w:t>
      </w:r>
      <w:r>
        <w:rPr>
          <w:rFonts w:hint="eastAsia" w:ascii="宋体" w:hAnsi="宋体"/>
          <w:szCs w:val="21"/>
          <w:lang w:eastAsia="zh-CN"/>
        </w:rPr>
        <w:t>柳州市柳北区</w:t>
      </w:r>
      <w:r>
        <w:rPr>
          <w:rFonts w:hint="eastAsia" w:ascii="宋体" w:hAnsi="宋体"/>
          <w:szCs w:val="21"/>
        </w:rPr>
        <w:t>市场监督管理局组织的普通胶合板产品质量监督抽查。监督抽查产品范围包括Ⅱ类普通胶合板和Ⅲ类普通胶合板。本细则内容包括产品种类、术语和定义、检验依据、抽样、检验要求、判定原则、异议处理。</w:t>
      </w:r>
    </w:p>
    <w:p>
      <w:pPr>
        <w:autoSpaceDE w:val="0"/>
        <w:autoSpaceDN w:val="0"/>
        <w:adjustRightInd w:val="0"/>
        <w:spacing w:line="360" w:lineRule="auto"/>
        <w:ind w:left="165" w:right="60" w:firstLine="419"/>
        <w:rPr>
          <w:rFonts w:hint="eastAsia" w:ascii="宋体" w:hAnsi="宋体"/>
          <w:szCs w:val="21"/>
        </w:rPr>
      </w:pPr>
    </w:p>
    <w:p>
      <w:pPr>
        <w:snapToGrid w:val="0"/>
        <w:spacing w:line="360" w:lineRule="auto"/>
        <w:rPr>
          <w:rFonts w:ascii="黑体" w:hAnsi="宋体" w:eastAsia="黑体"/>
          <w:szCs w:val="21"/>
        </w:rPr>
      </w:pPr>
      <w:r>
        <w:rPr>
          <w:rFonts w:ascii="黑体" w:hAnsi="宋体" w:eastAsia="黑体"/>
          <w:szCs w:val="21"/>
        </w:rPr>
        <w:t xml:space="preserve">2 </w:t>
      </w:r>
      <w:r>
        <w:rPr>
          <w:rFonts w:hint="eastAsia" w:ascii="黑体" w:hAnsi="宋体" w:eastAsia="黑体"/>
          <w:szCs w:val="21"/>
        </w:rPr>
        <w:t>产品种类</w:t>
      </w:r>
    </w:p>
    <w:p>
      <w:pPr>
        <w:autoSpaceDE w:val="0"/>
        <w:autoSpaceDN w:val="0"/>
        <w:adjustRightInd w:val="0"/>
        <w:spacing w:before="9" w:line="360" w:lineRule="auto"/>
        <w:ind w:left="587" w:right="-20"/>
        <w:jc w:val="left"/>
        <w:rPr>
          <w:rFonts w:hint="eastAsia" w:ascii="宋体" w:hAnsi="宋体"/>
          <w:szCs w:val="21"/>
        </w:rPr>
      </w:pPr>
      <w:r>
        <w:rPr>
          <w:rFonts w:hint="eastAsia" w:ascii="宋体" w:hAnsi="宋体"/>
          <w:szCs w:val="21"/>
        </w:rPr>
        <w:t>Ⅱ类普通胶合板、Ⅲ类普通胶合板。</w:t>
      </w:r>
    </w:p>
    <w:p>
      <w:pPr>
        <w:autoSpaceDE w:val="0"/>
        <w:autoSpaceDN w:val="0"/>
        <w:adjustRightInd w:val="0"/>
        <w:spacing w:line="360" w:lineRule="auto"/>
        <w:ind w:left="587" w:right="-20"/>
        <w:jc w:val="left"/>
        <w:rPr>
          <w:rFonts w:hint="eastAsia" w:ascii="宋体" w:hAnsi="宋体"/>
          <w:szCs w:val="21"/>
        </w:rPr>
      </w:pPr>
    </w:p>
    <w:p>
      <w:pPr>
        <w:snapToGrid w:val="0"/>
        <w:spacing w:line="360" w:lineRule="auto"/>
        <w:rPr>
          <w:rFonts w:ascii="黑体" w:hAnsi="宋体" w:eastAsia="黑体"/>
          <w:szCs w:val="21"/>
        </w:rPr>
      </w:pPr>
      <w:r>
        <w:rPr>
          <w:rFonts w:ascii="黑体" w:hAnsi="宋体" w:eastAsia="黑体"/>
          <w:szCs w:val="21"/>
        </w:rPr>
        <w:t xml:space="preserve">3 </w:t>
      </w:r>
      <w:r>
        <w:rPr>
          <w:rFonts w:hint="eastAsia" w:ascii="黑体" w:hAnsi="宋体" w:eastAsia="黑体"/>
          <w:szCs w:val="21"/>
        </w:rPr>
        <w:t>术语和定义</w:t>
      </w:r>
    </w:p>
    <w:p>
      <w:pPr>
        <w:autoSpaceDE w:val="0"/>
        <w:autoSpaceDN w:val="0"/>
        <w:adjustRightInd w:val="0"/>
        <w:spacing w:line="360" w:lineRule="auto"/>
        <w:ind w:left="587" w:right="-20"/>
        <w:jc w:val="left"/>
        <w:rPr>
          <w:rFonts w:hint="eastAsia" w:ascii="宋体" w:hAnsi="宋体"/>
          <w:szCs w:val="21"/>
        </w:rPr>
      </w:pPr>
      <w:r>
        <w:rPr>
          <w:rFonts w:hint="eastAsia" w:ascii="宋体" w:hAnsi="宋体"/>
          <w:szCs w:val="21"/>
        </w:rPr>
        <w:t>下列术语和定义适用于本细则。</w:t>
      </w:r>
    </w:p>
    <w:p>
      <w:pPr>
        <w:autoSpaceDE w:val="0"/>
        <w:autoSpaceDN w:val="0"/>
        <w:adjustRightInd w:val="0"/>
        <w:spacing w:line="360" w:lineRule="auto"/>
        <w:ind w:right="-20"/>
        <w:jc w:val="left"/>
        <w:rPr>
          <w:rFonts w:ascii="宋体" w:hAnsi="宋体"/>
          <w:szCs w:val="21"/>
        </w:rPr>
      </w:pPr>
      <w:r>
        <w:rPr>
          <w:rFonts w:ascii="宋体" w:hAnsi="宋体"/>
          <w:szCs w:val="21"/>
        </w:rPr>
        <w:t>3.</w:t>
      </w:r>
      <w:r>
        <w:rPr>
          <w:rFonts w:hint="eastAsia" w:ascii="宋体" w:hAnsi="宋体"/>
          <w:szCs w:val="21"/>
        </w:rPr>
        <w:t>1</w:t>
      </w:r>
      <w:r>
        <w:rPr>
          <w:rFonts w:ascii="宋体" w:hAnsi="宋体"/>
          <w:szCs w:val="21"/>
        </w:rPr>
        <w:t xml:space="preserve">  </w:t>
      </w:r>
      <w:r>
        <w:rPr>
          <w:rFonts w:hint="eastAsia" w:ascii="宋体" w:hAnsi="宋体"/>
          <w:szCs w:val="21"/>
        </w:rPr>
        <w:t>Ⅱ类普通胶合板</w:t>
      </w:r>
    </w:p>
    <w:p>
      <w:pPr>
        <w:autoSpaceDE w:val="0"/>
        <w:autoSpaceDN w:val="0"/>
        <w:adjustRightInd w:val="0"/>
        <w:spacing w:line="360" w:lineRule="auto"/>
        <w:ind w:left="111" w:leftChars="53" w:right="-20" w:firstLine="420" w:firstLineChars="200"/>
        <w:jc w:val="left"/>
        <w:rPr>
          <w:rFonts w:ascii="宋体" w:hAnsi="宋体"/>
          <w:szCs w:val="21"/>
        </w:rPr>
      </w:pPr>
      <w:r>
        <w:rPr>
          <w:rFonts w:hint="eastAsia" w:ascii="宋体" w:hAnsi="宋体"/>
          <w:szCs w:val="21"/>
        </w:rPr>
        <w:t>能够通过</w:t>
      </w:r>
      <w:r>
        <w:rPr>
          <w:rFonts w:ascii="宋体" w:hAnsi="宋体"/>
          <w:szCs w:val="21"/>
        </w:rPr>
        <w:t>63</w:t>
      </w:r>
      <w:r>
        <w:rPr>
          <w:rFonts w:hint="eastAsia" w:ascii="宋体" w:hAnsi="宋体"/>
          <w:szCs w:val="21"/>
        </w:rPr>
        <w:t>℃土</w:t>
      </w:r>
      <w:r>
        <w:rPr>
          <w:rFonts w:ascii="宋体" w:hAnsi="宋体"/>
          <w:szCs w:val="21"/>
        </w:rPr>
        <w:t>3</w:t>
      </w:r>
      <w:r>
        <w:rPr>
          <w:rFonts w:hint="eastAsia" w:ascii="宋体" w:hAnsi="宋体"/>
          <w:szCs w:val="21"/>
        </w:rPr>
        <w:t>℃</w:t>
      </w:r>
      <w:r>
        <w:rPr>
          <w:rFonts w:ascii="宋体" w:hAnsi="宋体"/>
          <w:szCs w:val="21"/>
        </w:rPr>
        <w:t xml:space="preserve"> </w:t>
      </w:r>
      <w:r>
        <w:rPr>
          <w:rFonts w:hint="eastAsia" w:ascii="宋体" w:hAnsi="宋体"/>
          <w:szCs w:val="21"/>
        </w:rPr>
        <w:t>热水浸渍试验，供潮湿条件下使用的耐水胶合板。</w:t>
      </w:r>
    </w:p>
    <w:p>
      <w:pPr>
        <w:autoSpaceDE w:val="0"/>
        <w:autoSpaceDN w:val="0"/>
        <w:adjustRightInd w:val="0"/>
        <w:spacing w:line="360" w:lineRule="auto"/>
        <w:ind w:right="-20"/>
        <w:jc w:val="left"/>
        <w:rPr>
          <w:rFonts w:ascii="宋体" w:hAnsi="宋体"/>
          <w:szCs w:val="21"/>
        </w:rPr>
      </w:pPr>
      <w:r>
        <w:rPr>
          <w:rFonts w:ascii="宋体" w:hAnsi="宋体"/>
          <w:szCs w:val="21"/>
        </w:rPr>
        <w:t>3.</w:t>
      </w:r>
      <w:r>
        <w:rPr>
          <w:rFonts w:hint="eastAsia" w:ascii="宋体" w:hAnsi="宋体"/>
          <w:szCs w:val="21"/>
        </w:rPr>
        <w:t>2</w:t>
      </w:r>
      <w:r>
        <w:rPr>
          <w:rFonts w:ascii="宋体" w:hAnsi="宋体"/>
          <w:szCs w:val="21"/>
        </w:rPr>
        <w:t xml:space="preserve">  </w:t>
      </w:r>
      <w:r>
        <w:rPr>
          <w:rFonts w:hint="eastAsia" w:ascii="宋体" w:hAnsi="宋体"/>
          <w:szCs w:val="21"/>
        </w:rPr>
        <w:t>Ⅲ类普通胶合板</w:t>
      </w:r>
    </w:p>
    <w:p>
      <w:pPr>
        <w:autoSpaceDE w:val="0"/>
        <w:autoSpaceDN w:val="0"/>
        <w:adjustRightInd w:val="0"/>
        <w:spacing w:line="360" w:lineRule="auto"/>
        <w:ind w:left="111" w:leftChars="53" w:right="-20" w:firstLine="420" w:firstLineChars="200"/>
        <w:jc w:val="left"/>
        <w:rPr>
          <w:rFonts w:hint="eastAsia" w:ascii="宋体" w:hAnsi="宋体"/>
          <w:szCs w:val="21"/>
        </w:rPr>
      </w:pPr>
      <w:r>
        <w:rPr>
          <w:rFonts w:hint="eastAsia" w:ascii="宋体" w:hAnsi="宋体"/>
          <w:szCs w:val="21"/>
        </w:rPr>
        <w:t>能够通过20℃土</w:t>
      </w:r>
      <w:r>
        <w:rPr>
          <w:rFonts w:ascii="宋体" w:hAnsi="宋体"/>
          <w:szCs w:val="21"/>
        </w:rPr>
        <w:t>3</w:t>
      </w:r>
      <w:r>
        <w:rPr>
          <w:rFonts w:hint="eastAsia" w:ascii="宋体" w:hAnsi="宋体"/>
          <w:szCs w:val="21"/>
        </w:rPr>
        <w:t>℃冷水浸泡试验，供干燥条件下使用的不耐潮胶合板。</w:t>
      </w:r>
    </w:p>
    <w:p>
      <w:pPr>
        <w:autoSpaceDE w:val="0"/>
        <w:autoSpaceDN w:val="0"/>
        <w:adjustRightInd w:val="0"/>
        <w:spacing w:line="360" w:lineRule="auto"/>
        <w:ind w:left="111" w:leftChars="53" w:right="-20" w:firstLine="420" w:firstLineChars="200"/>
        <w:jc w:val="left"/>
        <w:rPr>
          <w:rFonts w:hint="eastAsia" w:ascii="宋体" w:hAnsi="宋体"/>
          <w:szCs w:val="21"/>
        </w:rPr>
      </w:pPr>
    </w:p>
    <w:p>
      <w:pPr>
        <w:snapToGrid w:val="0"/>
        <w:spacing w:line="360" w:lineRule="auto"/>
        <w:rPr>
          <w:rFonts w:ascii="宋体" w:hAnsi="宋体" w:cs="宋体"/>
          <w:kern w:val="0"/>
          <w:sz w:val="17"/>
          <w:szCs w:val="17"/>
        </w:rPr>
      </w:pPr>
      <w:r>
        <w:rPr>
          <w:rFonts w:hint="eastAsia" w:ascii="黑体" w:hAnsi="宋体" w:eastAsia="黑体"/>
          <w:szCs w:val="21"/>
        </w:rPr>
        <w:t>4</w:t>
      </w:r>
      <w:r>
        <w:rPr>
          <w:rFonts w:ascii="黑体" w:hAnsi="宋体" w:eastAsia="黑体"/>
          <w:szCs w:val="21"/>
        </w:rPr>
        <w:t xml:space="preserve"> </w:t>
      </w:r>
      <w:r>
        <w:rPr>
          <w:rFonts w:hint="eastAsia" w:ascii="黑体" w:hAnsi="宋体" w:eastAsia="黑体"/>
          <w:szCs w:val="21"/>
        </w:rPr>
        <w:t>检验依据</w:t>
      </w:r>
    </w:p>
    <w:p>
      <w:pPr>
        <w:autoSpaceDE w:val="0"/>
        <w:autoSpaceDN w:val="0"/>
        <w:adjustRightInd w:val="0"/>
        <w:spacing w:line="360" w:lineRule="auto"/>
        <w:ind w:right="-20" w:firstLine="585" w:firstLineChars="279"/>
        <w:jc w:val="left"/>
        <w:rPr>
          <w:rFonts w:ascii="宋体" w:hAnsi="宋体"/>
          <w:szCs w:val="21"/>
        </w:rPr>
      </w:pPr>
      <w:r>
        <w:rPr>
          <w:rFonts w:hint="eastAsia" w:ascii="宋体" w:hAnsi="宋体"/>
          <w:szCs w:val="21"/>
        </w:rPr>
        <w:t>凡是注日期的文件，其随后所有的修改单</w:t>
      </w:r>
      <w:r>
        <w:rPr>
          <w:rFonts w:ascii="宋体" w:hAnsi="宋体"/>
          <w:szCs w:val="21"/>
        </w:rPr>
        <w:t>(</w:t>
      </w:r>
      <w:r>
        <w:rPr>
          <w:rFonts w:hint="eastAsia" w:ascii="宋体" w:hAnsi="宋体"/>
          <w:szCs w:val="21"/>
        </w:rPr>
        <w:t>不包括勘误的内容</w:t>
      </w:r>
      <w:r>
        <w:rPr>
          <w:rFonts w:ascii="宋体" w:hAnsi="宋体"/>
          <w:szCs w:val="21"/>
        </w:rPr>
        <w:t>)</w:t>
      </w:r>
      <w:r>
        <w:rPr>
          <w:rFonts w:hint="eastAsia" w:ascii="宋体" w:hAnsi="宋体"/>
          <w:szCs w:val="21"/>
        </w:rPr>
        <w:t>或修订版不适用于本细则。凡是不注日期的文件，其最新版本适用于本细则。</w:t>
      </w:r>
    </w:p>
    <w:p>
      <w:pPr>
        <w:tabs>
          <w:tab w:val="left" w:pos="2780"/>
        </w:tabs>
        <w:autoSpaceDE w:val="0"/>
        <w:autoSpaceDN w:val="0"/>
        <w:adjustRightInd w:val="0"/>
        <w:spacing w:before="9" w:line="360" w:lineRule="auto"/>
        <w:ind w:left="561" w:right="399"/>
        <w:jc w:val="left"/>
        <w:rPr>
          <w:rFonts w:ascii="宋体" w:hAnsi="宋体"/>
          <w:szCs w:val="21"/>
        </w:rPr>
      </w:pPr>
      <w:r>
        <w:rPr>
          <w:rFonts w:ascii="宋体" w:hAnsi="宋体"/>
          <w:szCs w:val="21"/>
        </w:rPr>
        <w:t>GB/T</w:t>
      </w:r>
      <w:r>
        <w:rPr>
          <w:rFonts w:hint="eastAsia" w:ascii="宋体" w:hAnsi="宋体"/>
          <w:szCs w:val="21"/>
        </w:rPr>
        <w:t xml:space="preserve"> </w:t>
      </w:r>
      <w:r>
        <w:rPr>
          <w:rFonts w:ascii="宋体" w:hAnsi="宋体"/>
          <w:szCs w:val="21"/>
        </w:rPr>
        <w:t xml:space="preserve">9846 </w:t>
      </w:r>
      <w:r>
        <w:rPr>
          <w:rFonts w:hint="eastAsia" w:ascii="宋体" w:hAnsi="宋体"/>
          <w:szCs w:val="21"/>
        </w:rPr>
        <w:t>普通胶合板</w:t>
      </w:r>
      <w:r>
        <w:rPr>
          <w:rFonts w:ascii="宋体" w:hAnsi="宋体"/>
          <w:szCs w:val="21"/>
        </w:rPr>
        <w:t xml:space="preserve"> </w:t>
      </w:r>
      <w:r>
        <w:rPr>
          <w:rFonts w:ascii="宋体" w:hAnsi="宋体"/>
          <w:szCs w:val="21"/>
        </w:rPr>
        <w:tab/>
      </w:r>
    </w:p>
    <w:p>
      <w:pPr>
        <w:tabs>
          <w:tab w:val="left" w:pos="3400"/>
        </w:tabs>
        <w:autoSpaceDE w:val="0"/>
        <w:autoSpaceDN w:val="0"/>
        <w:adjustRightInd w:val="0"/>
        <w:spacing w:before="6" w:line="360" w:lineRule="auto"/>
        <w:ind w:left="584" w:hanging="23"/>
        <w:jc w:val="left"/>
        <w:rPr>
          <w:rFonts w:hint="eastAsia" w:ascii="宋体" w:hAnsi="宋体"/>
          <w:szCs w:val="21"/>
        </w:rPr>
      </w:pPr>
      <w:r>
        <w:rPr>
          <w:rFonts w:ascii="宋体" w:hAnsi="宋体"/>
          <w:szCs w:val="21"/>
        </w:rPr>
        <w:t>GB</w:t>
      </w:r>
      <w:r>
        <w:rPr>
          <w:rFonts w:hint="eastAsia" w:ascii="宋体" w:hAnsi="宋体"/>
          <w:szCs w:val="21"/>
        </w:rPr>
        <w:t xml:space="preserve"> </w:t>
      </w:r>
      <w:r>
        <w:rPr>
          <w:rFonts w:ascii="宋体" w:hAnsi="宋体"/>
          <w:szCs w:val="21"/>
        </w:rPr>
        <w:t xml:space="preserve">18580 </w:t>
      </w:r>
      <w:r>
        <w:rPr>
          <w:rFonts w:hint="eastAsia" w:ascii="宋体" w:hAnsi="宋体"/>
          <w:szCs w:val="21"/>
        </w:rPr>
        <w:t>室内装饰装修材料</w:t>
      </w:r>
      <w:r>
        <w:rPr>
          <w:rFonts w:ascii="宋体" w:hAnsi="宋体"/>
          <w:szCs w:val="21"/>
        </w:rPr>
        <w:t xml:space="preserve"> </w:t>
      </w:r>
      <w:r>
        <w:rPr>
          <w:rFonts w:ascii="宋体" w:hAnsi="宋体"/>
          <w:szCs w:val="21"/>
        </w:rPr>
        <w:tab/>
      </w:r>
      <w:r>
        <w:rPr>
          <w:rFonts w:hint="eastAsia" w:ascii="宋体" w:hAnsi="宋体"/>
          <w:szCs w:val="21"/>
        </w:rPr>
        <w:t>人造板及其制品中甲醛释放限量</w:t>
      </w:r>
      <w:r>
        <w:rPr>
          <w:rFonts w:ascii="宋体" w:hAnsi="宋体"/>
          <w:szCs w:val="21"/>
        </w:rPr>
        <w:t xml:space="preserve"> </w:t>
      </w:r>
    </w:p>
    <w:p>
      <w:pPr>
        <w:autoSpaceDE w:val="0"/>
        <w:autoSpaceDN w:val="0"/>
        <w:adjustRightInd w:val="0"/>
        <w:spacing w:line="360" w:lineRule="auto"/>
        <w:ind w:right="-20" w:firstLine="525" w:firstLineChars="250"/>
        <w:jc w:val="left"/>
        <w:rPr>
          <w:rFonts w:ascii="宋体" w:hAnsi="宋体"/>
          <w:szCs w:val="21"/>
        </w:rPr>
      </w:pPr>
      <w:r>
        <w:rPr>
          <w:rFonts w:hint="eastAsia" w:ascii="宋体" w:hAnsi="宋体"/>
          <w:szCs w:val="21"/>
        </w:rPr>
        <w:t>相关的法律法规、部门规章和规范</w:t>
      </w:r>
    </w:p>
    <w:p>
      <w:pPr>
        <w:snapToGrid w:val="0"/>
        <w:spacing w:line="440" w:lineRule="exact"/>
        <w:ind w:firstLine="525" w:firstLineChars="250"/>
        <w:rPr>
          <w:rFonts w:hint="eastAsia" w:ascii="宋体" w:hAnsi="宋体"/>
          <w:szCs w:val="21"/>
        </w:rPr>
      </w:pPr>
      <w:r>
        <w:rPr>
          <w:rFonts w:hint="eastAsia" w:ascii="宋体" w:hAnsi="宋体"/>
          <w:szCs w:val="21"/>
        </w:rPr>
        <w:t>经在全国企业标准信息公共服务平台自我声明公开或备案现行有效的企业标准及产品明示质量要求。</w:t>
      </w:r>
    </w:p>
    <w:p>
      <w:pPr>
        <w:snapToGrid w:val="0"/>
        <w:spacing w:line="440" w:lineRule="exact"/>
        <w:ind w:firstLine="525" w:firstLineChars="250"/>
        <w:rPr>
          <w:rFonts w:hint="eastAsia" w:ascii="宋体" w:hAnsi="宋体"/>
          <w:szCs w:val="21"/>
        </w:rPr>
      </w:pPr>
    </w:p>
    <w:p>
      <w:pPr>
        <w:snapToGrid w:val="0"/>
        <w:spacing w:line="360" w:lineRule="auto"/>
        <w:rPr>
          <w:rFonts w:ascii="宋体" w:hAnsi="宋体" w:cs="宋体"/>
          <w:kern w:val="0"/>
          <w:sz w:val="16"/>
          <w:szCs w:val="16"/>
        </w:rPr>
      </w:pPr>
      <w:r>
        <w:rPr>
          <w:rFonts w:hint="eastAsia" w:ascii="黑体" w:hAnsi="宋体" w:eastAsia="黑体"/>
          <w:szCs w:val="21"/>
        </w:rPr>
        <w:t>5</w:t>
      </w:r>
      <w:r>
        <w:rPr>
          <w:rFonts w:ascii="黑体" w:hAnsi="宋体" w:eastAsia="黑体"/>
          <w:szCs w:val="21"/>
        </w:rPr>
        <w:t xml:space="preserve"> </w:t>
      </w:r>
      <w:r>
        <w:rPr>
          <w:rFonts w:hint="eastAsia" w:ascii="黑体" w:hAnsi="宋体" w:eastAsia="黑体"/>
          <w:szCs w:val="21"/>
        </w:rPr>
        <w:t>抽样</w:t>
      </w:r>
    </w:p>
    <w:p>
      <w:pPr>
        <w:tabs>
          <w:tab w:val="left" w:pos="9180"/>
        </w:tabs>
        <w:spacing w:line="360" w:lineRule="auto"/>
        <w:rPr>
          <w:rFonts w:hint="eastAsia" w:ascii="宋体" w:hAnsi="宋体"/>
          <w:szCs w:val="21"/>
        </w:rPr>
      </w:pPr>
      <w:r>
        <w:rPr>
          <w:rFonts w:hint="eastAsia" w:ascii="宋体" w:hAnsi="宋体"/>
          <w:szCs w:val="21"/>
        </w:rPr>
        <w:t>5.1现场抽样</w:t>
      </w:r>
    </w:p>
    <w:p>
      <w:pPr>
        <w:autoSpaceDE w:val="0"/>
        <w:autoSpaceDN w:val="0"/>
        <w:adjustRightInd w:val="0"/>
        <w:spacing w:line="360" w:lineRule="auto"/>
        <w:ind w:right="-20"/>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1.</w:t>
      </w:r>
      <w:r>
        <w:rPr>
          <w:rFonts w:ascii="宋体" w:hAnsi="宋体"/>
          <w:szCs w:val="21"/>
        </w:rPr>
        <w:t xml:space="preserve">1  </w:t>
      </w:r>
      <w:r>
        <w:rPr>
          <w:rFonts w:hint="eastAsia" w:ascii="宋体" w:hAnsi="宋体"/>
          <w:szCs w:val="21"/>
        </w:rPr>
        <w:t>抽样型号或规格</w:t>
      </w:r>
    </w:p>
    <w:p>
      <w:pPr>
        <w:autoSpaceDE w:val="0"/>
        <w:autoSpaceDN w:val="0"/>
        <w:adjustRightInd w:val="0"/>
        <w:spacing w:before="30" w:line="360" w:lineRule="auto"/>
        <w:ind w:right="-20" w:firstLine="420" w:firstLineChars="200"/>
        <w:jc w:val="left"/>
        <w:rPr>
          <w:rFonts w:ascii="宋体" w:hAnsi="宋体"/>
          <w:szCs w:val="21"/>
        </w:rPr>
      </w:pPr>
      <w:r>
        <w:rPr>
          <w:rFonts w:hint="eastAsia" w:ascii="宋体" w:hAnsi="宋体"/>
          <w:szCs w:val="21"/>
        </w:rPr>
        <w:t>抽取样品应为同一型号规格、同一批次的产品。</w:t>
      </w:r>
      <w:r>
        <w:rPr>
          <w:rFonts w:ascii="宋体" w:hAnsi="宋体"/>
          <w:szCs w:val="21"/>
        </w:rPr>
        <w:t xml:space="preserve"> </w:t>
      </w:r>
      <w:r>
        <w:rPr>
          <w:rFonts w:hint="eastAsia" w:ascii="宋体" w:hAnsi="宋体"/>
          <w:szCs w:val="21"/>
        </w:rPr>
        <w:t>优先抽取被抽样单位有代表性的规格产品。</w:t>
      </w:r>
    </w:p>
    <w:p>
      <w:pPr>
        <w:autoSpaceDE w:val="0"/>
        <w:autoSpaceDN w:val="0"/>
        <w:adjustRightInd w:val="0"/>
        <w:spacing w:before="30" w:line="360" w:lineRule="auto"/>
        <w:ind w:right="-20"/>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1.</w:t>
      </w:r>
      <w:r>
        <w:rPr>
          <w:rFonts w:ascii="宋体" w:hAnsi="宋体"/>
          <w:szCs w:val="21"/>
        </w:rPr>
        <w:t xml:space="preserve">2   </w:t>
      </w:r>
      <w:r>
        <w:rPr>
          <w:rFonts w:hint="eastAsia" w:ascii="宋体" w:hAnsi="宋体"/>
          <w:szCs w:val="21"/>
        </w:rPr>
        <w:t>抽样方法、基数及数量</w:t>
      </w:r>
    </w:p>
    <w:p>
      <w:pPr>
        <w:tabs>
          <w:tab w:val="left" w:pos="9180"/>
        </w:tabs>
        <w:spacing w:line="360" w:lineRule="auto"/>
        <w:ind w:firstLine="420" w:firstLineChars="200"/>
        <w:rPr>
          <w:rFonts w:hint="eastAsia" w:ascii="宋体" w:hAnsi="宋体"/>
          <w:szCs w:val="21"/>
        </w:rPr>
      </w:pPr>
      <w:r>
        <w:rPr>
          <w:rFonts w:hint="eastAsia" w:ascii="宋体" w:hAnsi="宋体"/>
          <w:szCs w:val="21"/>
        </w:rPr>
        <w:t>样品分为检验样品和备用样品。抽样人员应当购买检验样品。购买检验样品的价格以销售产品的标价为准；没有标价的，以同类产品的市场价格为准。</w:t>
      </w:r>
    </w:p>
    <w:p>
      <w:pPr>
        <w:autoSpaceDE w:val="0"/>
        <w:autoSpaceDN w:val="0"/>
        <w:adjustRightInd w:val="0"/>
        <w:spacing w:before="30" w:line="360" w:lineRule="auto"/>
        <w:ind w:right="-20" w:firstLine="420" w:firstLineChars="200"/>
        <w:jc w:val="left"/>
        <w:rPr>
          <w:rFonts w:ascii="宋体" w:hAnsi="宋体"/>
          <w:szCs w:val="21"/>
        </w:rPr>
      </w:pPr>
      <w:r>
        <w:rPr>
          <w:rFonts w:hint="eastAsia" w:ascii="宋体" w:hAnsi="宋体"/>
          <w:szCs w:val="21"/>
        </w:rPr>
        <w:t>备用样品由被抽样者先行无偿提供。</w:t>
      </w:r>
    </w:p>
    <w:p>
      <w:pPr>
        <w:autoSpaceDE w:val="0"/>
        <w:autoSpaceDN w:val="0"/>
        <w:adjustRightInd w:val="0"/>
        <w:spacing w:before="30" w:line="360" w:lineRule="auto"/>
        <w:ind w:right="-20" w:firstLine="420" w:firstLineChars="200"/>
        <w:jc w:val="left"/>
        <w:rPr>
          <w:rFonts w:hint="eastAsia" w:ascii="宋体" w:hAnsi="宋体"/>
          <w:szCs w:val="21"/>
        </w:rPr>
      </w:pPr>
      <w:r>
        <w:rPr>
          <w:rFonts w:hint="eastAsia" w:ascii="宋体" w:hAnsi="宋体"/>
          <w:szCs w:val="21"/>
        </w:rPr>
        <w:t>采用随机抽样法由抽样人员在企业的成品库内或市场待销产品中随机抽取有产品质量检验合格证明或者以其他形式表明合格的、近期生产的产品，不得由被抽样者自行抽样。随机数一般可使用随机数表、骰子或扑克牌等方法产生。</w:t>
      </w:r>
    </w:p>
    <w:p>
      <w:pPr>
        <w:autoSpaceDE w:val="0"/>
        <w:autoSpaceDN w:val="0"/>
        <w:adjustRightInd w:val="0"/>
        <w:spacing w:line="360" w:lineRule="auto"/>
        <w:ind w:right="-20" w:firstLine="585" w:firstLineChars="279"/>
        <w:jc w:val="left"/>
        <w:rPr>
          <w:rFonts w:hint="eastAsia" w:ascii="宋体" w:hAnsi="宋体"/>
          <w:szCs w:val="21"/>
        </w:rPr>
      </w:pPr>
      <w:r>
        <w:rPr>
          <w:rFonts w:hint="eastAsia" w:ascii="宋体" w:hAnsi="宋体"/>
          <w:szCs w:val="21"/>
        </w:rPr>
        <w:t>第一，抽样基数≥</w:t>
      </w:r>
      <w:r>
        <w:rPr>
          <w:rFonts w:ascii="宋体" w:hAnsi="宋体"/>
          <w:szCs w:val="21"/>
        </w:rPr>
        <w:t xml:space="preserve">20 </w:t>
      </w:r>
      <w:r>
        <w:rPr>
          <w:rFonts w:hint="eastAsia" w:ascii="宋体" w:hAnsi="宋体"/>
          <w:szCs w:val="21"/>
        </w:rPr>
        <w:t>张；</w:t>
      </w:r>
    </w:p>
    <w:p>
      <w:pPr>
        <w:autoSpaceDE w:val="0"/>
        <w:autoSpaceDN w:val="0"/>
        <w:adjustRightInd w:val="0"/>
        <w:spacing w:line="360" w:lineRule="auto"/>
        <w:ind w:right="-20" w:firstLine="585" w:firstLineChars="279"/>
        <w:jc w:val="left"/>
        <w:rPr>
          <w:rFonts w:hint="eastAsia" w:ascii="宋体" w:hAnsi="宋体"/>
          <w:szCs w:val="21"/>
        </w:rPr>
      </w:pPr>
      <w:r>
        <w:rPr>
          <w:rFonts w:hint="eastAsia" w:ascii="宋体" w:hAnsi="宋体"/>
          <w:szCs w:val="21"/>
        </w:rPr>
        <w:t>第二，当产品分垛码放时，采用随机抽样法确定其中一垛为抽样对象；</w:t>
      </w:r>
    </w:p>
    <w:p>
      <w:pPr>
        <w:autoSpaceDE w:val="0"/>
        <w:autoSpaceDN w:val="0"/>
        <w:adjustRightInd w:val="0"/>
        <w:spacing w:line="360" w:lineRule="auto"/>
        <w:ind w:right="-20" w:firstLine="585" w:firstLineChars="279"/>
        <w:jc w:val="left"/>
        <w:rPr>
          <w:rFonts w:ascii="宋体" w:hAnsi="宋体"/>
          <w:szCs w:val="21"/>
        </w:rPr>
      </w:pPr>
      <w:r>
        <w:rPr>
          <w:rFonts w:hint="eastAsia" w:ascii="宋体" w:hAnsi="宋体"/>
          <w:szCs w:val="21"/>
        </w:rPr>
        <w:t>第三，采用随机抽样法在该垛中抽取7张产品，分别为初检</w:t>
      </w:r>
      <w:r>
        <w:rPr>
          <w:rFonts w:ascii="宋体" w:hAnsi="宋体"/>
          <w:szCs w:val="21"/>
        </w:rPr>
        <w:t>1</w:t>
      </w:r>
      <w:r>
        <w:rPr>
          <w:rFonts w:hint="eastAsia" w:ascii="宋体" w:hAnsi="宋体"/>
          <w:szCs w:val="21"/>
        </w:rPr>
        <w:t>张、复验</w:t>
      </w:r>
      <w:r>
        <w:rPr>
          <w:rFonts w:ascii="宋体" w:hAnsi="宋体"/>
          <w:szCs w:val="21"/>
        </w:rPr>
        <w:t>2</w:t>
      </w:r>
      <w:r>
        <w:rPr>
          <w:rFonts w:hint="eastAsia" w:ascii="宋体" w:hAnsi="宋体"/>
          <w:szCs w:val="21"/>
        </w:rPr>
        <w:t>张、甲醛1张和备用样品3张。</w:t>
      </w:r>
    </w:p>
    <w:p>
      <w:pPr>
        <w:autoSpaceDE w:val="0"/>
        <w:autoSpaceDN w:val="0"/>
        <w:adjustRightInd w:val="0"/>
        <w:spacing w:line="360" w:lineRule="auto"/>
        <w:ind w:right="-20" w:firstLine="585" w:firstLineChars="279"/>
        <w:jc w:val="left"/>
        <w:rPr>
          <w:rFonts w:ascii="宋体" w:hAnsi="宋体"/>
          <w:szCs w:val="21"/>
        </w:rPr>
      </w:pPr>
      <w:r>
        <w:rPr>
          <w:rFonts w:hint="eastAsia" w:ascii="宋体" w:hAnsi="宋体"/>
          <w:szCs w:val="21"/>
        </w:rPr>
        <w:t>第四，如在市场抽样时，抽样基数满足抽样数量即可。</w:t>
      </w:r>
    </w:p>
    <w:p>
      <w:pPr>
        <w:autoSpaceDE w:val="0"/>
        <w:autoSpaceDN w:val="0"/>
        <w:adjustRightInd w:val="0"/>
        <w:spacing w:line="360" w:lineRule="auto"/>
        <w:ind w:right="-20"/>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1.</w:t>
      </w:r>
      <w:r>
        <w:rPr>
          <w:rFonts w:ascii="宋体" w:hAnsi="宋体"/>
          <w:szCs w:val="21"/>
        </w:rPr>
        <w:t xml:space="preserve">3   </w:t>
      </w:r>
      <w:r>
        <w:rPr>
          <w:rFonts w:hint="eastAsia" w:ascii="宋体" w:hAnsi="宋体"/>
          <w:szCs w:val="21"/>
        </w:rPr>
        <w:t>样品处置</w:t>
      </w:r>
    </w:p>
    <w:p>
      <w:pPr>
        <w:autoSpaceDE w:val="0"/>
        <w:autoSpaceDN w:val="0"/>
        <w:adjustRightInd w:val="0"/>
        <w:spacing w:line="360" w:lineRule="auto"/>
        <w:ind w:right="-20" w:firstLine="420" w:firstLineChars="200"/>
        <w:jc w:val="left"/>
        <w:rPr>
          <w:rFonts w:ascii="宋体" w:hAnsi="宋体"/>
          <w:szCs w:val="21"/>
        </w:rPr>
      </w:pPr>
      <w:r>
        <w:rPr>
          <w:rFonts w:hint="eastAsia" w:ascii="宋体" w:hAnsi="宋体"/>
          <w:szCs w:val="21"/>
        </w:rPr>
        <w:t>将初检、复验样板按照</w:t>
      </w:r>
      <w:r>
        <w:rPr>
          <w:rFonts w:ascii="宋体" w:hAnsi="宋体"/>
          <w:szCs w:val="21"/>
        </w:rPr>
        <w:t xml:space="preserve"> GB</w:t>
      </w:r>
      <w:r>
        <w:rPr>
          <w:rFonts w:hint="eastAsia" w:ascii="宋体" w:hAnsi="宋体"/>
          <w:szCs w:val="21"/>
        </w:rPr>
        <w:t>/</w:t>
      </w:r>
      <w:r>
        <w:rPr>
          <w:rFonts w:ascii="宋体" w:hAnsi="宋体"/>
          <w:szCs w:val="21"/>
        </w:rPr>
        <w:t>T</w:t>
      </w:r>
      <w:r>
        <w:rPr>
          <w:rFonts w:hint="eastAsia" w:ascii="宋体" w:hAnsi="宋体"/>
          <w:szCs w:val="21"/>
        </w:rPr>
        <w:t xml:space="preserve"> </w:t>
      </w:r>
      <w:r>
        <w:rPr>
          <w:rFonts w:ascii="宋体" w:hAnsi="宋体"/>
          <w:szCs w:val="21"/>
        </w:rPr>
        <w:t>9846</w:t>
      </w:r>
      <w:r>
        <w:rPr>
          <w:rFonts w:hint="eastAsia" w:ascii="宋体" w:hAnsi="宋体"/>
          <w:szCs w:val="21"/>
        </w:rPr>
        <w:t>《普通胶合板》中图</w:t>
      </w:r>
      <w:r>
        <w:rPr>
          <w:rFonts w:ascii="宋体" w:hAnsi="宋体"/>
          <w:szCs w:val="21"/>
        </w:rPr>
        <w:t>1</w:t>
      </w:r>
      <w:r>
        <w:rPr>
          <w:rFonts w:hint="eastAsia" w:ascii="宋体" w:hAnsi="宋体"/>
          <w:szCs w:val="21"/>
        </w:rPr>
        <w:t>的规定取样，每张取（600×600）mm×3块，每块样块应注明编号；甲醛样板每张取（600×600）mm×2块。样块应分别密封包装，每个包装的封口处上下加贴封条，抽样人员与</w:t>
      </w:r>
      <w:r>
        <w:rPr>
          <w:rFonts w:ascii="宋体" w:hAnsi="宋体"/>
          <w:color w:val="000000"/>
          <w:szCs w:val="21"/>
        </w:rPr>
        <w:t>被抽</w:t>
      </w:r>
      <w:r>
        <w:rPr>
          <w:rFonts w:hint="eastAsia" w:ascii="宋体" w:hAnsi="宋体"/>
          <w:color w:val="000000"/>
          <w:szCs w:val="21"/>
        </w:rPr>
        <w:t>检方</w:t>
      </w:r>
      <w:r>
        <w:rPr>
          <w:rFonts w:hint="eastAsia" w:ascii="宋体" w:hAnsi="宋体"/>
          <w:szCs w:val="21"/>
        </w:rPr>
        <w:t>人员在封条上签字。样品应用铝箱、塑料袋等不吸附、不释放甲醛的材料密封包装。运输、存储过程中应平整堆放，防止污损、撞击，不得受潮、雨淋和曝晒。同一企业的样品应整体打包，由抽样单位负责寄送至承检机构。</w:t>
      </w:r>
    </w:p>
    <w:p>
      <w:pPr>
        <w:snapToGrid w:val="0"/>
        <w:spacing w:line="360" w:lineRule="auto"/>
        <w:ind w:firstLine="420" w:firstLineChars="200"/>
        <w:rPr>
          <w:rFonts w:ascii="宋体" w:hAnsi="宋体"/>
          <w:szCs w:val="21"/>
        </w:rPr>
      </w:pPr>
      <w:r>
        <w:rPr>
          <w:rFonts w:hint="eastAsia" w:ascii="宋体" w:hAnsi="宋体"/>
          <w:szCs w:val="21"/>
        </w:rPr>
        <w:t>备用样品可在取样处按照产品标准取样要求做好取样标记并由抽样人员签字后整张封存于</w:t>
      </w:r>
      <w:r>
        <w:rPr>
          <w:rFonts w:ascii="宋体" w:hAnsi="宋体"/>
          <w:color w:val="000000"/>
          <w:szCs w:val="21"/>
        </w:rPr>
        <w:t>被抽</w:t>
      </w:r>
      <w:r>
        <w:rPr>
          <w:rFonts w:hint="eastAsia" w:ascii="宋体" w:hAnsi="宋体"/>
          <w:color w:val="000000"/>
          <w:szCs w:val="21"/>
        </w:rPr>
        <w:t>检方</w:t>
      </w:r>
      <w:r>
        <w:rPr>
          <w:rFonts w:hint="eastAsia" w:ascii="宋体" w:hAnsi="宋体"/>
          <w:szCs w:val="21"/>
        </w:rPr>
        <w:t>。</w:t>
      </w:r>
      <w:r>
        <w:rPr>
          <w:rFonts w:hint="eastAsia" w:ascii="宋体" w:hAnsi="宋体"/>
          <w:color w:val="000000"/>
          <w:szCs w:val="21"/>
        </w:rPr>
        <w:t>被抽样者应当妥善保管封存的样品，不得隐匿、转移、变卖、损毁。</w:t>
      </w:r>
    </w:p>
    <w:p>
      <w:pPr>
        <w:autoSpaceDE w:val="0"/>
        <w:autoSpaceDN w:val="0"/>
        <w:adjustRightInd w:val="0"/>
        <w:spacing w:line="360" w:lineRule="auto"/>
        <w:ind w:right="-20" w:firstLine="420" w:firstLineChars="200"/>
        <w:jc w:val="left"/>
        <w:rPr>
          <w:rFonts w:ascii="宋体" w:hAnsi="宋体"/>
          <w:szCs w:val="21"/>
        </w:rPr>
      </w:pPr>
      <w:r>
        <w:rPr>
          <w:rFonts w:hint="eastAsia" w:ascii="宋体" w:hAnsi="宋体"/>
          <w:szCs w:val="21"/>
        </w:rPr>
        <w:t>承检机构接收样品时应当检查、记录样品的外观、状态、封条有无破损及其他可能对检验结果或者综合判定产生影响的情况，并确认样品与抽样文书的记录是否相符，对样品分别加贴相应标识后入库</w:t>
      </w:r>
      <w:r>
        <w:rPr>
          <w:rFonts w:ascii="宋体" w:hAnsi="宋体"/>
          <w:szCs w:val="21"/>
        </w:rPr>
        <w:t xml:space="preserve"> </w:t>
      </w:r>
      <w:r>
        <w:rPr>
          <w:rFonts w:hint="eastAsia" w:ascii="宋体" w:hAnsi="宋体"/>
          <w:szCs w:val="21"/>
        </w:rPr>
        <w:t>待检。</w:t>
      </w:r>
    </w:p>
    <w:p>
      <w:pPr>
        <w:autoSpaceDE w:val="0"/>
        <w:autoSpaceDN w:val="0"/>
        <w:adjustRightInd w:val="0"/>
        <w:spacing w:line="360" w:lineRule="auto"/>
        <w:ind w:right="-20"/>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1.</w:t>
      </w:r>
      <w:r>
        <w:rPr>
          <w:rFonts w:ascii="宋体" w:hAnsi="宋体"/>
          <w:szCs w:val="21"/>
        </w:rPr>
        <w:t xml:space="preserve">4   </w:t>
      </w:r>
      <w:r>
        <w:rPr>
          <w:rFonts w:hint="eastAsia" w:ascii="宋体" w:hAnsi="宋体"/>
          <w:szCs w:val="21"/>
        </w:rPr>
        <w:t>抽样单</w:t>
      </w:r>
    </w:p>
    <w:p>
      <w:pPr>
        <w:autoSpaceDE w:val="0"/>
        <w:autoSpaceDN w:val="0"/>
        <w:adjustRightInd w:val="0"/>
        <w:spacing w:line="360" w:lineRule="auto"/>
        <w:ind w:right="-20" w:firstLine="420" w:firstLineChars="200"/>
        <w:jc w:val="left"/>
        <w:rPr>
          <w:rFonts w:hint="eastAsia" w:ascii="宋体" w:hAnsi="宋体"/>
          <w:szCs w:val="21"/>
        </w:rPr>
      </w:pPr>
      <w:r>
        <w:rPr>
          <w:rFonts w:hint="eastAsia" w:ascii="宋体" w:hAnsi="宋体"/>
          <w:szCs w:val="21"/>
        </w:rPr>
        <w:t>应按有关规定填写抽样单，并记录被抽查产品及企业相关信息。</w:t>
      </w:r>
      <w:r>
        <w:rPr>
          <w:rFonts w:ascii="宋体" w:hAnsi="宋体"/>
          <w:szCs w:val="21"/>
        </w:rPr>
        <w:t xml:space="preserve"> </w:t>
      </w:r>
      <w:r>
        <w:rPr>
          <w:rFonts w:hint="eastAsia" w:ascii="宋体" w:hAnsi="宋体"/>
          <w:szCs w:val="21"/>
        </w:rPr>
        <w:t>同时记录受检单位上一年度生产的胶合板产品销售总额，以万元计；若企业上一年度未生产，则记录本年度实际销售额，并加以注明。</w:t>
      </w:r>
      <w:r>
        <w:rPr>
          <w:rFonts w:ascii="宋体" w:hAnsi="宋体"/>
          <w:szCs w:val="21"/>
        </w:rPr>
        <w:t xml:space="preserve"> </w:t>
      </w:r>
    </w:p>
    <w:p>
      <w:pPr>
        <w:autoSpaceDE w:val="0"/>
        <w:autoSpaceDN w:val="0"/>
        <w:adjustRightInd w:val="0"/>
        <w:spacing w:line="360" w:lineRule="auto"/>
        <w:ind w:right="-20" w:firstLine="420" w:firstLineChars="200"/>
        <w:jc w:val="left"/>
        <w:rPr>
          <w:rFonts w:hint="eastAsia" w:ascii="宋体" w:hAnsi="宋体"/>
          <w:color w:val="000000"/>
          <w:szCs w:val="21"/>
        </w:rPr>
      </w:pPr>
      <w:r>
        <w:rPr>
          <w:rFonts w:hint="eastAsia" w:ascii="宋体" w:hAnsi="宋体"/>
          <w:szCs w:val="21"/>
        </w:rPr>
        <w:t>对于产品检验所需的样品技术参数</w:t>
      </w:r>
      <w:r>
        <w:rPr>
          <w:rFonts w:ascii="宋体" w:hAnsi="宋体"/>
          <w:szCs w:val="21"/>
        </w:rPr>
        <w:t>(</w:t>
      </w:r>
      <w:r>
        <w:rPr>
          <w:rFonts w:hint="eastAsia" w:ascii="宋体" w:hAnsi="宋体"/>
          <w:szCs w:val="21"/>
        </w:rPr>
        <w:t>如产品执行标准、产品类别、产品等级、甲醛释放量等级、产品规格、产品结构、表板及芯板厚度、树种</w:t>
      </w:r>
      <w:r>
        <w:rPr>
          <w:rFonts w:ascii="宋体" w:hAnsi="宋体"/>
          <w:szCs w:val="21"/>
        </w:rPr>
        <w:t>)</w:t>
      </w:r>
      <w:r>
        <w:rPr>
          <w:rFonts w:hint="eastAsia" w:ascii="宋体" w:hAnsi="宋体"/>
          <w:szCs w:val="21"/>
        </w:rPr>
        <w:t>等信息，</w:t>
      </w:r>
      <w:r>
        <w:rPr>
          <w:rFonts w:ascii="宋体" w:hAnsi="宋体"/>
          <w:color w:val="000000"/>
          <w:szCs w:val="21"/>
        </w:rPr>
        <w:t>需要被抽</w:t>
      </w:r>
      <w:r>
        <w:rPr>
          <w:rFonts w:hint="eastAsia" w:ascii="宋体" w:hAnsi="宋体"/>
          <w:color w:val="000000"/>
          <w:szCs w:val="21"/>
        </w:rPr>
        <w:t>检方</w:t>
      </w:r>
      <w:r>
        <w:rPr>
          <w:rFonts w:ascii="宋体" w:hAnsi="宋体"/>
          <w:color w:val="000000"/>
          <w:szCs w:val="21"/>
        </w:rPr>
        <w:t>提供的</w:t>
      </w:r>
      <w:r>
        <w:rPr>
          <w:rFonts w:hint="eastAsia" w:ascii="宋体" w:hAnsi="宋体"/>
          <w:color w:val="000000"/>
          <w:szCs w:val="21"/>
        </w:rPr>
        <w:t>，应</w:t>
      </w:r>
      <w:r>
        <w:rPr>
          <w:rFonts w:ascii="宋体" w:hAnsi="宋体"/>
          <w:color w:val="000000"/>
          <w:szCs w:val="21"/>
        </w:rPr>
        <w:t>在抽</w:t>
      </w:r>
      <w:r>
        <w:rPr>
          <w:rFonts w:hint="eastAsia" w:ascii="宋体" w:hAnsi="宋体"/>
          <w:color w:val="000000"/>
          <w:szCs w:val="21"/>
        </w:rPr>
        <w:t>样现场获</w:t>
      </w:r>
      <w:r>
        <w:rPr>
          <w:rFonts w:ascii="宋体" w:hAnsi="宋体"/>
          <w:color w:val="000000"/>
          <w:szCs w:val="21"/>
        </w:rPr>
        <w:t>取</w:t>
      </w:r>
      <w:r>
        <w:rPr>
          <w:rFonts w:hint="eastAsia" w:ascii="宋体" w:hAnsi="宋体"/>
          <w:color w:val="000000"/>
          <w:szCs w:val="21"/>
        </w:rPr>
        <w:t>，并经</w:t>
      </w:r>
      <w:r>
        <w:rPr>
          <w:rFonts w:ascii="宋体" w:hAnsi="宋体"/>
          <w:color w:val="000000"/>
          <w:szCs w:val="21"/>
        </w:rPr>
        <w:t>被抽</w:t>
      </w:r>
      <w:r>
        <w:rPr>
          <w:rFonts w:hint="eastAsia" w:ascii="宋体" w:hAnsi="宋体"/>
          <w:color w:val="000000"/>
          <w:szCs w:val="21"/>
        </w:rPr>
        <w:t>检方</w:t>
      </w:r>
      <w:r>
        <w:rPr>
          <w:rFonts w:ascii="宋体" w:hAnsi="宋体"/>
          <w:color w:val="000000"/>
          <w:szCs w:val="21"/>
        </w:rPr>
        <w:t>确</w:t>
      </w:r>
      <w:r>
        <w:rPr>
          <w:rFonts w:hint="eastAsia" w:ascii="宋体" w:hAnsi="宋体"/>
          <w:color w:val="000000"/>
          <w:szCs w:val="21"/>
        </w:rPr>
        <w:t>认。</w:t>
      </w:r>
    </w:p>
    <w:p>
      <w:pPr>
        <w:snapToGrid w:val="0"/>
        <w:spacing w:line="360" w:lineRule="auto"/>
        <w:rPr>
          <w:rFonts w:ascii="宋体" w:hAnsi="宋体"/>
          <w:color w:val="000000"/>
          <w:szCs w:val="21"/>
        </w:rPr>
      </w:pPr>
      <w:r>
        <w:rPr>
          <w:rFonts w:hint="eastAsia" w:ascii="宋体" w:hAnsi="宋体"/>
          <w:color w:val="000000"/>
          <w:szCs w:val="21"/>
        </w:rPr>
        <w:t>5.1.5 注意事项</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抽样人员应当使用规定的抽样文书记录抽样信息，并对抽样场所、贮存环境、被抽样产品的标识、库存数量、抽样过程等通过拍照或者录像的方式留存证据。</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样品加贴封条前，对产品外观、产品包装及标识（如有时）、产品合格证（如有时）等方面进行拍照，拍取的照片应能够清晰反映所抽样品的相关信息，如生产企业名称、生产地址、产品型号规格、产品等级、生产日期（或生产批号）、执行标准等信息内容。样品加贴封条后，再对检验样品和备用样品分别进行拍照，拍取的照片应能够反映出样品加贴封条完好的全貌。照片由抽样人员传送至检验机构，检验机构出具检验报告时应将样品照片（</w:t>
      </w:r>
      <w:r>
        <w:rPr>
          <w:rFonts w:ascii="宋体" w:hAnsi="宋体"/>
          <w:color w:val="000000"/>
          <w:szCs w:val="21"/>
        </w:rPr>
        <w:t>产品</w:t>
      </w:r>
      <w:r>
        <w:rPr>
          <w:rFonts w:hint="eastAsia" w:ascii="宋体" w:hAnsi="宋体"/>
          <w:color w:val="000000"/>
          <w:szCs w:val="21"/>
        </w:rPr>
        <w:t>外观、产品包装及标识（如有时）、</w:t>
      </w:r>
      <w:r>
        <w:rPr>
          <w:rFonts w:ascii="宋体" w:hAnsi="宋体"/>
          <w:color w:val="000000"/>
          <w:szCs w:val="21"/>
        </w:rPr>
        <w:t>产品合格证</w:t>
      </w:r>
      <w:r>
        <w:rPr>
          <w:rFonts w:hint="eastAsia" w:ascii="宋体" w:hAnsi="宋体"/>
          <w:color w:val="000000"/>
          <w:szCs w:val="21"/>
        </w:rPr>
        <w:t>（如有时）以及加贴封条的样品等照片）纳入报告中。</w:t>
      </w:r>
    </w:p>
    <w:p>
      <w:pPr>
        <w:snapToGrid w:val="0"/>
        <w:spacing w:line="360" w:lineRule="auto"/>
        <w:rPr>
          <w:rFonts w:hint="eastAsia" w:ascii="宋体" w:hAnsi="宋体"/>
          <w:color w:val="000000"/>
          <w:szCs w:val="21"/>
        </w:rPr>
      </w:pPr>
      <w:r>
        <w:rPr>
          <w:rFonts w:hint="eastAsia" w:ascii="宋体" w:hAnsi="宋体"/>
          <w:color w:val="000000"/>
          <w:szCs w:val="21"/>
        </w:rPr>
        <w:t>5.2网络抽样</w:t>
      </w:r>
    </w:p>
    <w:p>
      <w:pPr>
        <w:snapToGrid w:val="0"/>
        <w:spacing w:line="360" w:lineRule="auto"/>
        <w:rPr>
          <w:rFonts w:hint="eastAsia" w:ascii="宋体" w:hAnsi="宋体"/>
          <w:color w:val="000000"/>
          <w:szCs w:val="21"/>
        </w:rPr>
      </w:pPr>
      <w:r>
        <w:rPr>
          <w:rFonts w:hint="eastAsia" w:ascii="宋体" w:hAnsi="宋体"/>
          <w:color w:val="000000"/>
          <w:szCs w:val="21"/>
        </w:rPr>
        <w:t>5.2.1对电子商务经营者销售的本行政区域内的生产者生产的产品和本行政区域内的电子商务经营者销售的产品进行抽样时，可以以消费者的名义买样。</w:t>
      </w:r>
    </w:p>
    <w:p>
      <w:pPr>
        <w:snapToGrid w:val="0"/>
        <w:spacing w:line="360" w:lineRule="auto"/>
        <w:rPr>
          <w:rFonts w:hint="eastAsia" w:ascii="宋体" w:hAnsi="宋体"/>
          <w:color w:val="000000"/>
          <w:szCs w:val="21"/>
        </w:rPr>
      </w:pPr>
      <w:r>
        <w:rPr>
          <w:rFonts w:hint="eastAsia" w:ascii="宋体" w:hAnsi="宋体"/>
          <w:color w:val="000000"/>
          <w:szCs w:val="21"/>
        </w:rPr>
        <w:t>5.2.2进行网络抽样的，应当记录抽样人员以及付款账户、注册账号、收货地址、联系方式等信息。抽样人员应当通过截图、拍照或者录像的方式记录被抽样销售者信息、样品网页展示信息，以及订单信息、支付记录等。</w:t>
      </w:r>
    </w:p>
    <w:p>
      <w:pPr>
        <w:snapToGrid w:val="0"/>
        <w:spacing w:line="360" w:lineRule="auto"/>
        <w:rPr>
          <w:rFonts w:hint="eastAsia" w:ascii="宋体" w:hAnsi="宋体"/>
          <w:color w:val="000000"/>
          <w:szCs w:val="21"/>
        </w:rPr>
      </w:pPr>
      <w:r>
        <w:rPr>
          <w:rFonts w:hint="eastAsia" w:ascii="宋体" w:hAnsi="宋体"/>
          <w:color w:val="000000"/>
          <w:szCs w:val="21"/>
        </w:rPr>
        <w:t>5.2.3 抽样人员购买的样品应当包括检验样品和备用样品。</w:t>
      </w:r>
    </w:p>
    <w:p>
      <w:pPr>
        <w:snapToGrid w:val="0"/>
        <w:spacing w:line="360" w:lineRule="auto"/>
        <w:rPr>
          <w:rFonts w:hint="eastAsia" w:ascii="宋体" w:hAnsi="宋体"/>
          <w:color w:val="000000"/>
          <w:szCs w:val="21"/>
        </w:rPr>
      </w:pPr>
      <w:r>
        <w:rPr>
          <w:rFonts w:hint="eastAsia" w:ascii="宋体" w:hAnsi="宋体"/>
          <w:color w:val="000000"/>
          <w:szCs w:val="21"/>
        </w:rPr>
        <w:t>5.2.4 抽样人员收到样品后，应当通过拍照或者录像的方式记录拆封过程，对寄递包装、样品包装、样品标识、样品寄递情形等进行查验，对检验样品和备用样品分别封样，并将检验样品和备用样品携带或者寄递至检验机构进行检验。</w:t>
      </w:r>
    </w:p>
    <w:p>
      <w:pPr>
        <w:snapToGrid w:val="0"/>
        <w:spacing w:line="360" w:lineRule="auto"/>
        <w:ind w:firstLine="403" w:firstLineChars="192"/>
        <w:rPr>
          <w:rFonts w:hint="eastAsia" w:ascii="宋体" w:hAnsi="宋体"/>
          <w:color w:val="000000"/>
          <w:szCs w:val="21"/>
        </w:rPr>
      </w:pPr>
      <w:r>
        <w:rPr>
          <w:rFonts w:hint="eastAsia" w:ascii="宋体" w:hAnsi="宋体"/>
          <w:color w:val="000000"/>
          <w:szCs w:val="21"/>
        </w:rPr>
        <w:t>抽样人员应当根据样品情况填写抽样文书。抽样文书经抽样人员签字并加盖抽样单位公章后，与监督抽查通知书一并寄送被抽样销售者。抽样机构执行买样任务的，还应当寄送组织监督抽查的市场监督管理部门出具的授权委托书复印件。</w:t>
      </w:r>
    </w:p>
    <w:p>
      <w:pPr>
        <w:snapToGrid w:val="0"/>
        <w:spacing w:line="360" w:lineRule="auto"/>
        <w:ind w:firstLine="403" w:firstLineChars="192"/>
        <w:rPr>
          <w:rFonts w:hint="eastAsia" w:ascii="宋体" w:hAnsi="宋体"/>
          <w:color w:val="000000"/>
          <w:szCs w:val="21"/>
        </w:rPr>
      </w:pPr>
    </w:p>
    <w:p>
      <w:pPr>
        <w:snapToGrid w:val="0"/>
        <w:spacing w:line="360" w:lineRule="auto"/>
        <w:rPr>
          <w:rFonts w:ascii="宋体" w:hAnsi="宋体" w:cs="宋体"/>
          <w:kern w:val="0"/>
          <w:sz w:val="16"/>
          <w:szCs w:val="16"/>
        </w:rPr>
      </w:pPr>
      <w:r>
        <w:rPr>
          <w:rFonts w:hint="eastAsia" w:ascii="黑体" w:hAnsi="宋体" w:eastAsia="黑体"/>
          <w:szCs w:val="21"/>
        </w:rPr>
        <w:t>6</w:t>
      </w:r>
      <w:r>
        <w:rPr>
          <w:rFonts w:ascii="黑体" w:hAnsi="宋体" w:eastAsia="黑体"/>
          <w:szCs w:val="21"/>
        </w:rPr>
        <w:t xml:space="preserve"> </w:t>
      </w:r>
      <w:r>
        <w:rPr>
          <w:rFonts w:hint="eastAsia" w:ascii="黑体" w:hAnsi="宋体" w:eastAsia="黑体"/>
          <w:szCs w:val="21"/>
        </w:rPr>
        <w:t>检验要求</w:t>
      </w:r>
    </w:p>
    <w:p>
      <w:pPr>
        <w:autoSpaceDE w:val="0"/>
        <w:autoSpaceDN w:val="0"/>
        <w:adjustRightInd w:val="0"/>
        <w:spacing w:line="360" w:lineRule="auto"/>
        <w:ind w:right="-20"/>
        <w:jc w:val="left"/>
        <w:rPr>
          <w:rFonts w:ascii="宋体" w:hAnsi="宋体"/>
          <w:szCs w:val="21"/>
        </w:rPr>
      </w:pPr>
      <w:r>
        <w:rPr>
          <w:rFonts w:hint="eastAsia" w:ascii="宋体" w:hAnsi="宋体"/>
          <w:szCs w:val="21"/>
        </w:rPr>
        <w:t>6</w:t>
      </w:r>
      <w:r>
        <w:rPr>
          <w:rFonts w:ascii="宋体" w:hAnsi="宋体"/>
          <w:szCs w:val="21"/>
        </w:rPr>
        <w:t xml:space="preserve">.1   </w:t>
      </w:r>
      <w:r>
        <w:rPr>
          <w:rFonts w:hint="eastAsia" w:ascii="宋体" w:hAnsi="宋体"/>
          <w:szCs w:val="21"/>
        </w:rPr>
        <w:t>检验项目</w:t>
      </w:r>
    </w:p>
    <w:p>
      <w:pPr>
        <w:autoSpaceDE w:val="0"/>
        <w:autoSpaceDN w:val="0"/>
        <w:adjustRightInd w:val="0"/>
        <w:spacing w:line="360" w:lineRule="auto"/>
        <w:ind w:right="-20" w:firstLine="585" w:firstLineChars="279"/>
        <w:jc w:val="left"/>
        <w:rPr>
          <w:rFonts w:hint="eastAsia" w:ascii="宋体" w:hAnsi="宋体"/>
          <w:szCs w:val="21"/>
        </w:rPr>
      </w:pPr>
      <w:r>
        <w:rPr>
          <w:rFonts w:hint="eastAsia" w:ascii="宋体" w:hAnsi="宋体"/>
          <w:szCs w:val="21"/>
        </w:rPr>
        <w:t>检验项目见表1。</w:t>
      </w:r>
    </w:p>
    <w:p>
      <w:pPr>
        <w:autoSpaceDE w:val="0"/>
        <w:autoSpaceDN w:val="0"/>
        <w:adjustRightInd w:val="0"/>
        <w:spacing w:line="360" w:lineRule="auto"/>
        <w:ind w:right="-20" w:firstLine="585" w:firstLineChars="279"/>
        <w:jc w:val="center"/>
        <w:rPr>
          <w:rFonts w:hint="eastAsia" w:ascii="宋体" w:hAnsi="宋体"/>
          <w:szCs w:val="21"/>
        </w:rPr>
      </w:pPr>
      <w:r>
        <w:rPr>
          <w:rFonts w:hint="eastAsia" w:ascii="宋体" w:hAnsi="宋体"/>
          <w:szCs w:val="21"/>
        </w:rPr>
        <w:t>表1  检验项目</w:t>
      </w:r>
    </w:p>
    <w:tbl>
      <w:tblPr>
        <w:tblStyle w:val="3"/>
        <w:tblW w:w="9252" w:type="dxa"/>
        <w:tblInd w:w="152" w:type="dxa"/>
        <w:tblLayout w:type="fixed"/>
        <w:tblCellMar>
          <w:top w:w="0" w:type="dxa"/>
          <w:left w:w="0" w:type="dxa"/>
          <w:bottom w:w="0" w:type="dxa"/>
          <w:right w:w="0" w:type="dxa"/>
        </w:tblCellMar>
      </w:tblPr>
      <w:tblGrid>
        <w:gridCol w:w="544"/>
        <w:gridCol w:w="2902"/>
        <w:gridCol w:w="2903"/>
        <w:gridCol w:w="2903"/>
      </w:tblGrid>
      <w:tr>
        <w:tblPrEx>
          <w:tblCellMar>
            <w:top w:w="0" w:type="dxa"/>
            <w:left w:w="0" w:type="dxa"/>
            <w:bottom w:w="0" w:type="dxa"/>
            <w:right w:w="0" w:type="dxa"/>
          </w:tblCellMar>
        </w:tblPrEx>
        <w:trPr>
          <w:trHeight w:val="609" w:hRule="atLeast"/>
        </w:trPr>
        <w:tc>
          <w:tcPr>
            <w:tcW w:w="544" w:type="dxa"/>
            <w:tcBorders>
              <w:top w:val="single" w:color="000000" w:sz="6" w:space="0"/>
              <w:left w:val="single" w:color="000000" w:sz="6" w:space="0"/>
              <w:bottom w:val="single" w:color="000000" w:sz="2" w:space="0"/>
              <w:right w:val="single" w:color="000000" w:sz="2" w:space="0"/>
            </w:tcBorders>
            <w:vAlign w:val="center"/>
          </w:tcPr>
          <w:p>
            <w:pPr>
              <w:autoSpaceDE w:val="0"/>
              <w:autoSpaceDN w:val="0"/>
              <w:adjustRightInd w:val="0"/>
              <w:spacing w:line="360" w:lineRule="auto"/>
              <w:ind w:right="-20"/>
              <w:jc w:val="center"/>
              <w:rPr>
                <w:rFonts w:ascii="宋体" w:hAnsi="宋体" w:cs="宋体"/>
                <w:spacing w:val="16"/>
                <w:w w:val="103"/>
                <w:kern w:val="0"/>
                <w:position w:val="-2"/>
                <w:szCs w:val="21"/>
              </w:rPr>
            </w:pPr>
            <w:r>
              <w:rPr>
                <w:rFonts w:hint="eastAsia" w:ascii="宋体" w:hAnsi="宋体" w:cs="宋体"/>
                <w:spacing w:val="16"/>
                <w:w w:val="103"/>
                <w:kern w:val="0"/>
                <w:position w:val="-2"/>
                <w:szCs w:val="21"/>
              </w:rPr>
              <w:t>序号</w:t>
            </w:r>
          </w:p>
        </w:tc>
        <w:tc>
          <w:tcPr>
            <w:tcW w:w="2902" w:type="dxa"/>
            <w:tcBorders>
              <w:top w:val="single" w:color="000000" w:sz="6" w:space="0"/>
              <w:left w:val="single" w:color="000000" w:sz="2"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hint="eastAsia" w:ascii="宋体" w:hAnsi="宋体" w:cs="宋体"/>
                <w:spacing w:val="16"/>
                <w:w w:val="103"/>
                <w:kern w:val="0"/>
                <w:position w:val="-2"/>
                <w:szCs w:val="21"/>
              </w:rPr>
              <w:t>检验项目</w:t>
            </w:r>
          </w:p>
        </w:tc>
        <w:tc>
          <w:tcPr>
            <w:tcW w:w="2903" w:type="dxa"/>
            <w:tcBorders>
              <w:top w:val="single" w:color="000000" w:sz="6" w:space="0"/>
              <w:left w:val="single" w:color="000000" w:sz="2" w:space="0"/>
              <w:bottom w:val="single" w:color="000000" w:sz="2" w:space="0"/>
              <w:right w:val="single" w:color="000000" w:sz="2" w:space="0"/>
            </w:tcBorders>
            <w:vAlign w:val="center"/>
          </w:tcPr>
          <w:p>
            <w:pPr>
              <w:autoSpaceDE w:val="0"/>
              <w:autoSpaceDN w:val="0"/>
              <w:adjustRightInd w:val="0"/>
              <w:spacing w:line="360" w:lineRule="auto"/>
              <w:ind w:right="-20"/>
              <w:jc w:val="center"/>
              <w:rPr>
                <w:rFonts w:ascii="宋体" w:hAnsi="宋体" w:cs="宋体"/>
                <w:spacing w:val="16"/>
                <w:w w:val="103"/>
                <w:kern w:val="0"/>
                <w:position w:val="-2"/>
                <w:szCs w:val="21"/>
              </w:rPr>
            </w:pPr>
            <w:r>
              <w:rPr>
                <w:rFonts w:hint="eastAsia" w:ascii="宋体" w:hAnsi="宋体" w:cs="宋体"/>
                <w:spacing w:val="16"/>
                <w:w w:val="103"/>
                <w:kern w:val="0"/>
                <w:position w:val="-2"/>
                <w:szCs w:val="21"/>
              </w:rPr>
              <w:t>依据标准</w:t>
            </w:r>
          </w:p>
        </w:tc>
        <w:tc>
          <w:tcPr>
            <w:tcW w:w="2903" w:type="dxa"/>
            <w:tcBorders>
              <w:top w:val="single" w:color="000000" w:sz="6" w:space="0"/>
              <w:left w:val="single" w:color="000000" w:sz="2" w:space="0"/>
              <w:right w:val="single" w:color="000000" w:sz="6" w:space="0"/>
            </w:tcBorders>
            <w:vAlign w:val="center"/>
          </w:tcPr>
          <w:p>
            <w:pPr>
              <w:autoSpaceDE w:val="0"/>
              <w:autoSpaceDN w:val="0"/>
              <w:adjustRightInd w:val="0"/>
              <w:ind w:right="-20"/>
              <w:jc w:val="center"/>
              <w:rPr>
                <w:rFonts w:ascii="宋体" w:hAnsi="宋体" w:cs="宋体"/>
                <w:spacing w:val="16"/>
                <w:w w:val="103"/>
                <w:kern w:val="0"/>
                <w:position w:val="-2"/>
                <w:szCs w:val="21"/>
              </w:rPr>
            </w:pPr>
            <w:r>
              <w:rPr>
                <w:rFonts w:hint="eastAsia" w:ascii="宋体" w:hAnsi="宋体" w:cs="宋体"/>
                <w:spacing w:val="16"/>
                <w:w w:val="103"/>
                <w:kern w:val="0"/>
                <w:position w:val="-2"/>
                <w:szCs w:val="21"/>
              </w:rPr>
              <w:t>检测方法</w:t>
            </w:r>
          </w:p>
        </w:tc>
      </w:tr>
      <w:tr>
        <w:tblPrEx>
          <w:tblCellMar>
            <w:top w:w="0" w:type="dxa"/>
            <w:left w:w="0" w:type="dxa"/>
            <w:bottom w:w="0" w:type="dxa"/>
            <w:right w:w="0" w:type="dxa"/>
          </w:tblCellMar>
        </w:tblPrEx>
        <w:trPr>
          <w:trHeight w:val="594" w:hRule="atLeast"/>
        </w:trPr>
        <w:tc>
          <w:tcPr>
            <w:tcW w:w="544" w:type="dxa"/>
            <w:tcBorders>
              <w:top w:val="single" w:color="000000" w:sz="2" w:space="0"/>
              <w:left w:val="single" w:color="000000" w:sz="6" w:space="0"/>
              <w:bottom w:val="single" w:color="000000" w:sz="2" w:space="0"/>
              <w:right w:val="single" w:color="000000" w:sz="2" w:space="0"/>
            </w:tcBorders>
            <w:vAlign w:val="center"/>
          </w:tcPr>
          <w:p>
            <w:pPr>
              <w:autoSpaceDE w:val="0"/>
              <w:autoSpaceDN w:val="0"/>
              <w:adjustRightInd w:val="0"/>
              <w:spacing w:line="360" w:lineRule="auto"/>
              <w:ind w:right="-20"/>
              <w:jc w:val="center"/>
              <w:rPr>
                <w:rFonts w:ascii="宋体" w:hAnsi="宋体" w:cs="宋体"/>
                <w:spacing w:val="16"/>
                <w:w w:val="103"/>
                <w:kern w:val="0"/>
                <w:position w:val="-2"/>
                <w:szCs w:val="21"/>
              </w:rPr>
            </w:pPr>
            <w:r>
              <w:rPr>
                <w:rFonts w:ascii="宋体" w:hAnsi="宋体" w:cs="宋体"/>
                <w:spacing w:val="16"/>
                <w:w w:val="103"/>
                <w:kern w:val="0"/>
                <w:position w:val="-2"/>
                <w:szCs w:val="21"/>
              </w:rPr>
              <w:t>1</w:t>
            </w:r>
          </w:p>
        </w:tc>
        <w:tc>
          <w:tcPr>
            <w:tcW w:w="290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60" w:lineRule="auto"/>
              <w:ind w:right="-20"/>
              <w:jc w:val="center"/>
              <w:rPr>
                <w:rFonts w:ascii="宋体" w:hAnsi="宋体" w:cs="宋体"/>
                <w:spacing w:val="16"/>
                <w:w w:val="103"/>
                <w:kern w:val="0"/>
                <w:position w:val="-2"/>
                <w:szCs w:val="21"/>
              </w:rPr>
            </w:pPr>
            <w:r>
              <w:rPr>
                <w:rFonts w:hint="eastAsia" w:ascii="宋体" w:hAnsi="宋体" w:cs="宋体"/>
                <w:spacing w:val="16"/>
                <w:w w:val="103"/>
                <w:kern w:val="0"/>
                <w:position w:val="-2"/>
                <w:szCs w:val="21"/>
              </w:rPr>
              <w:t>含水率</w:t>
            </w:r>
          </w:p>
        </w:tc>
        <w:tc>
          <w:tcPr>
            <w:tcW w:w="290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ascii="宋体" w:hAnsi="宋体" w:cs="宋体"/>
                <w:spacing w:val="16"/>
                <w:w w:val="103"/>
                <w:kern w:val="0"/>
                <w:position w:val="-2"/>
                <w:szCs w:val="21"/>
              </w:rPr>
              <w:t>GB/T</w:t>
            </w:r>
            <w:r>
              <w:rPr>
                <w:rFonts w:hint="eastAsia" w:ascii="宋体" w:hAnsi="宋体" w:cs="宋体"/>
                <w:spacing w:val="16"/>
                <w:w w:val="103"/>
                <w:kern w:val="0"/>
                <w:position w:val="-2"/>
                <w:szCs w:val="21"/>
              </w:rPr>
              <w:t xml:space="preserve"> 9846</w:t>
            </w:r>
          </w:p>
        </w:tc>
        <w:tc>
          <w:tcPr>
            <w:tcW w:w="2903" w:type="dxa"/>
            <w:tcBorders>
              <w:top w:val="single" w:color="000000" w:sz="2" w:space="0"/>
              <w:left w:val="single" w:color="000000" w:sz="2" w:space="0"/>
              <w:bottom w:val="single" w:color="000000" w:sz="2" w:space="0"/>
              <w:right w:val="single" w:color="000000" w:sz="6" w:space="0"/>
            </w:tcBorders>
            <w:vAlign w:val="center"/>
          </w:tcPr>
          <w:p>
            <w:pPr>
              <w:autoSpaceDE w:val="0"/>
              <w:autoSpaceDN w:val="0"/>
              <w:adjustRightInd w:val="0"/>
              <w:spacing w:line="360" w:lineRule="auto"/>
              <w:ind w:right="-20"/>
              <w:jc w:val="center"/>
              <w:rPr>
                <w:rFonts w:ascii="宋体" w:hAnsi="宋体" w:cs="宋体"/>
                <w:spacing w:val="16"/>
                <w:w w:val="103"/>
                <w:kern w:val="0"/>
                <w:position w:val="-2"/>
                <w:szCs w:val="21"/>
              </w:rPr>
            </w:pPr>
            <w:r>
              <w:rPr>
                <w:rFonts w:ascii="宋体" w:hAnsi="宋体" w:cs="宋体"/>
                <w:spacing w:val="16"/>
                <w:w w:val="103"/>
                <w:kern w:val="0"/>
                <w:position w:val="-2"/>
                <w:szCs w:val="21"/>
              </w:rPr>
              <w:t>GB/T</w:t>
            </w:r>
            <w:r>
              <w:rPr>
                <w:rFonts w:hint="eastAsia" w:ascii="宋体" w:hAnsi="宋体" w:cs="宋体"/>
                <w:spacing w:val="16"/>
                <w:w w:val="103"/>
                <w:kern w:val="0"/>
                <w:position w:val="-2"/>
                <w:szCs w:val="21"/>
              </w:rPr>
              <w:t xml:space="preserve"> 9846</w:t>
            </w:r>
          </w:p>
        </w:tc>
      </w:tr>
      <w:tr>
        <w:tblPrEx>
          <w:tblCellMar>
            <w:top w:w="0" w:type="dxa"/>
            <w:left w:w="0" w:type="dxa"/>
            <w:bottom w:w="0" w:type="dxa"/>
            <w:right w:w="0" w:type="dxa"/>
          </w:tblCellMar>
        </w:tblPrEx>
        <w:trPr>
          <w:trHeight w:val="602" w:hRule="atLeast"/>
        </w:trPr>
        <w:tc>
          <w:tcPr>
            <w:tcW w:w="544" w:type="dxa"/>
            <w:tcBorders>
              <w:top w:val="single" w:color="000000" w:sz="2" w:space="0"/>
              <w:left w:val="single" w:color="000000" w:sz="6"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hint="eastAsia" w:ascii="宋体" w:hAnsi="宋体" w:cs="宋体"/>
                <w:spacing w:val="16"/>
                <w:w w:val="103"/>
                <w:kern w:val="0"/>
                <w:position w:val="-2"/>
                <w:szCs w:val="21"/>
              </w:rPr>
              <w:t>2</w:t>
            </w:r>
          </w:p>
        </w:tc>
        <w:tc>
          <w:tcPr>
            <w:tcW w:w="290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hint="eastAsia" w:ascii="宋体" w:hAnsi="宋体" w:cs="宋体"/>
                <w:spacing w:val="16"/>
                <w:w w:val="103"/>
                <w:kern w:val="0"/>
                <w:position w:val="-2"/>
                <w:szCs w:val="21"/>
              </w:rPr>
              <w:t>胶合强度</w:t>
            </w:r>
          </w:p>
        </w:tc>
        <w:tc>
          <w:tcPr>
            <w:tcW w:w="290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ascii="宋体" w:hAnsi="宋体" w:cs="宋体"/>
                <w:spacing w:val="16"/>
                <w:w w:val="103"/>
                <w:kern w:val="0"/>
                <w:position w:val="-2"/>
                <w:szCs w:val="21"/>
              </w:rPr>
              <w:t>GB/T</w:t>
            </w:r>
            <w:r>
              <w:rPr>
                <w:rFonts w:hint="eastAsia" w:ascii="宋体" w:hAnsi="宋体" w:cs="宋体"/>
                <w:spacing w:val="16"/>
                <w:w w:val="103"/>
                <w:kern w:val="0"/>
                <w:position w:val="-2"/>
                <w:szCs w:val="21"/>
              </w:rPr>
              <w:t xml:space="preserve"> 9846</w:t>
            </w:r>
          </w:p>
        </w:tc>
        <w:tc>
          <w:tcPr>
            <w:tcW w:w="2903" w:type="dxa"/>
            <w:tcBorders>
              <w:top w:val="single" w:color="000000" w:sz="2" w:space="0"/>
              <w:left w:val="single" w:color="000000" w:sz="2" w:space="0"/>
              <w:bottom w:val="single" w:color="000000" w:sz="2" w:space="0"/>
              <w:right w:val="single" w:color="000000" w:sz="6" w:space="0"/>
            </w:tcBorders>
            <w:vAlign w:val="center"/>
          </w:tcPr>
          <w:p>
            <w:pPr>
              <w:autoSpaceDE w:val="0"/>
              <w:autoSpaceDN w:val="0"/>
              <w:adjustRightInd w:val="0"/>
              <w:spacing w:line="360" w:lineRule="auto"/>
              <w:ind w:right="-20"/>
              <w:jc w:val="center"/>
              <w:rPr>
                <w:rFonts w:ascii="宋体" w:hAnsi="宋体" w:cs="宋体"/>
                <w:spacing w:val="16"/>
                <w:w w:val="103"/>
                <w:kern w:val="0"/>
                <w:position w:val="-2"/>
                <w:szCs w:val="21"/>
              </w:rPr>
            </w:pPr>
            <w:r>
              <w:rPr>
                <w:rFonts w:ascii="宋体" w:hAnsi="宋体" w:cs="宋体"/>
                <w:spacing w:val="16"/>
                <w:w w:val="103"/>
                <w:kern w:val="0"/>
                <w:position w:val="-2"/>
                <w:szCs w:val="21"/>
              </w:rPr>
              <w:t>GB/T</w:t>
            </w:r>
            <w:r>
              <w:rPr>
                <w:rFonts w:hint="eastAsia" w:ascii="宋体" w:hAnsi="宋体" w:cs="宋体"/>
                <w:spacing w:val="16"/>
                <w:w w:val="103"/>
                <w:kern w:val="0"/>
                <w:position w:val="-2"/>
                <w:szCs w:val="21"/>
              </w:rPr>
              <w:t xml:space="preserve"> 9846</w:t>
            </w:r>
          </w:p>
        </w:tc>
      </w:tr>
      <w:tr>
        <w:tblPrEx>
          <w:tblCellMar>
            <w:top w:w="0" w:type="dxa"/>
            <w:left w:w="0" w:type="dxa"/>
            <w:bottom w:w="0" w:type="dxa"/>
            <w:right w:w="0" w:type="dxa"/>
          </w:tblCellMar>
        </w:tblPrEx>
        <w:trPr>
          <w:trHeight w:val="602" w:hRule="atLeast"/>
        </w:trPr>
        <w:tc>
          <w:tcPr>
            <w:tcW w:w="544" w:type="dxa"/>
            <w:tcBorders>
              <w:top w:val="single" w:color="000000" w:sz="2" w:space="0"/>
              <w:left w:val="single" w:color="000000" w:sz="6"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hint="eastAsia" w:ascii="宋体" w:hAnsi="宋体" w:cs="宋体"/>
                <w:spacing w:val="16"/>
                <w:w w:val="103"/>
                <w:kern w:val="0"/>
                <w:position w:val="-2"/>
                <w:szCs w:val="21"/>
              </w:rPr>
              <w:t>3</w:t>
            </w:r>
          </w:p>
        </w:tc>
        <w:tc>
          <w:tcPr>
            <w:tcW w:w="290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ind w:right="-20"/>
              <w:jc w:val="center"/>
              <w:rPr>
                <w:rFonts w:hint="eastAsia" w:ascii="宋体" w:hAnsi="宋体" w:cs="宋体"/>
                <w:spacing w:val="16"/>
                <w:w w:val="103"/>
                <w:kern w:val="0"/>
                <w:position w:val="-2"/>
                <w:szCs w:val="21"/>
              </w:rPr>
            </w:pPr>
            <w:r>
              <w:rPr>
                <w:rFonts w:hint="eastAsia" w:ascii="宋体" w:hAnsi="宋体" w:cs="宋体"/>
                <w:spacing w:val="16"/>
                <w:w w:val="103"/>
                <w:kern w:val="0"/>
                <w:position w:val="-2"/>
                <w:szCs w:val="21"/>
              </w:rPr>
              <w:t>浸渍剥离</w:t>
            </w:r>
          </w:p>
          <w:p>
            <w:pPr>
              <w:autoSpaceDE w:val="0"/>
              <w:autoSpaceDN w:val="0"/>
              <w:adjustRightInd w:val="0"/>
              <w:ind w:right="-20"/>
              <w:jc w:val="center"/>
              <w:rPr>
                <w:rFonts w:hint="eastAsia" w:ascii="宋体" w:hAnsi="宋体" w:cs="宋体"/>
                <w:spacing w:val="16"/>
                <w:w w:val="103"/>
                <w:kern w:val="0"/>
                <w:position w:val="-2"/>
                <w:szCs w:val="21"/>
              </w:rPr>
            </w:pPr>
            <w:r>
              <w:rPr>
                <w:rFonts w:hint="eastAsia" w:ascii="宋体" w:hAnsi="宋体" w:cs="宋体"/>
                <w:spacing w:val="16"/>
                <w:w w:val="103"/>
                <w:kern w:val="0"/>
                <w:position w:val="-2"/>
                <w:szCs w:val="21"/>
              </w:rPr>
              <w:t>（当相邻单板木纹方向相同时要求）</w:t>
            </w:r>
          </w:p>
        </w:tc>
        <w:tc>
          <w:tcPr>
            <w:tcW w:w="290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ascii="宋体" w:hAnsi="宋体" w:cs="宋体"/>
                <w:spacing w:val="16"/>
                <w:w w:val="103"/>
                <w:kern w:val="0"/>
                <w:position w:val="-2"/>
                <w:szCs w:val="21"/>
              </w:rPr>
              <w:t>GB/T</w:t>
            </w:r>
            <w:r>
              <w:rPr>
                <w:rFonts w:hint="eastAsia" w:ascii="宋体" w:hAnsi="宋体" w:cs="宋体"/>
                <w:spacing w:val="16"/>
                <w:w w:val="103"/>
                <w:kern w:val="0"/>
                <w:position w:val="-2"/>
                <w:szCs w:val="21"/>
              </w:rPr>
              <w:t xml:space="preserve"> 9846</w:t>
            </w:r>
          </w:p>
        </w:tc>
        <w:tc>
          <w:tcPr>
            <w:tcW w:w="2903" w:type="dxa"/>
            <w:tcBorders>
              <w:top w:val="single" w:color="000000" w:sz="2" w:space="0"/>
              <w:left w:val="single" w:color="000000" w:sz="2" w:space="0"/>
              <w:bottom w:val="single" w:color="000000" w:sz="2" w:space="0"/>
              <w:right w:val="single" w:color="000000" w:sz="6" w:space="0"/>
            </w:tcBorders>
            <w:vAlign w:val="center"/>
          </w:tcPr>
          <w:p>
            <w:pPr>
              <w:autoSpaceDE w:val="0"/>
              <w:autoSpaceDN w:val="0"/>
              <w:adjustRightInd w:val="0"/>
              <w:spacing w:line="360" w:lineRule="auto"/>
              <w:ind w:right="-20"/>
              <w:jc w:val="center"/>
              <w:rPr>
                <w:rFonts w:ascii="宋体" w:hAnsi="宋体" w:cs="宋体"/>
                <w:spacing w:val="16"/>
                <w:w w:val="103"/>
                <w:kern w:val="0"/>
                <w:position w:val="-2"/>
                <w:szCs w:val="21"/>
              </w:rPr>
            </w:pPr>
            <w:r>
              <w:rPr>
                <w:rFonts w:ascii="宋体" w:hAnsi="宋体" w:cs="宋体"/>
                <w:spacing w:val="16"/>
                <w:w w:val="103"/>
                <w:kern w:val="0"/>
                <w:position w:val="-2"/>
                <w:szCs w:val="21"/>
              </w:rPr>
              <w:t>GB/T</w:t>
            </w:r>
            <w:r>
              <w:rPr>
                <w:rFonts w:hint="eastAsia" w:ascii="宋体" w:hAnsi="宋体" w:cs="宋体"/>
                <w:spacing w:val="16"/>
                <w:w w:val="103"/>
                <w:kern w:val="0"/>
                <w:position w:val="-2"/>
                <w:szCs w:val="21"/>
              </w:rPr>
              <w:t xml:space="preserve"> 9846</w:t>
            </w:r>
          </w:p>
        </w:tc>
      </w:tr>
      <w:tr>
        <w:tblPrEx>
          <w:tblCellMar>
            <w:top w:w="0" w:type="dxa"/>
            <w:left w:w="0" w:type="dxa"/>
            <w:bottom w:w="0" w:type="dxa"/>
            <w:right w:w="0" w:type="dxa"/>
          </w:tblCellMar>
        </w:tblPrEx>
        <w:trPr>
          <w:trHeight w:val="602" w:hRule="atLeast"/>
        </w:trPr>
        <w:tc>
          <w:tcPr>
            <w:tcW w:w="544" w:type="dxa"/>
            <w:tcBorders>
              <w:top w:val="single" w:color="000000" w:sz="2" w:space="0"/>
              <w:left w:val="single" w:color="000000" w:sz="6"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hint="eastAsia" w:ascii="宋体" w:hAnsi="宋体" w:cs="宋体"/>
                <w:spacing w:val="16"/>
                <w:w w:val="103"/>
                <w:kern w:val="0"/>
                <w:position w:val="-2"/>
                <w:szCs w:val="21"/>
              </w:rPr>
              <w:t>4</w:t>
            </w:r>
          </w:p>
        </w:tc>
        <w:tc>
          <w:tcPr>
            <w:tcW w:w="290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hint="eastAsia" w:ascii="宋体" w:hAnsi="宋体" w:cs="宋体"/>
                <w:spacing w:val="16"/>
                <w:w w:val="103"/>
                <w:kern w:val="0"/>
                <w:position w:val="-2"/>
                <w:szCs w:val="21"/>
              </w:rPr>
              <w:t>静曲强度</w:t>
            </w:r>
          </w:p>
        </w:tc>
        <w:tc>
          <w:tcPr>
            <w:tcW w:w="290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ascii="宋体" w:hAnsi="宋体" w:cs="宋体"/>
                <w:spacing w:val="16"/>
                <w:w w:val="103"/>
                <w:kern w:val="0"/>
                <w:position w:val="-2"/>
                <w:szCs w:val="21"/>
              </w:rPr>
              <w:t>GB/T</w:t>
            </w:r>
            <w:r>
              <w:rPr>
                <w:rFonts w:hint="eastAsia" w:ascii="宋体" w:hAnsi="宋体" w:cs="宋体"/>
                <w:spacing w:val="16"/>
                <w:w w:val="103"/>
                <w:kern w:val="0"/>
                <w:position w:val="-2"/>
                <w:szCs w:val="21"/>
              </w:rPr>
              <w:t xml:space="preserve"> 9846</w:t>
            </w:r>
          </w:p>
        </w:tc>
        <w:tc>
          <w:tcPr>
            <w:tcW w:w="2903" w:type="dxa"/>
            <w:tcBorders>
              <w:top w:val="single" w:color="000000" w:sz="2" w:space="0"/>
              <w:left w:val="single" w:color="000000" w:sz="2" w:space="0"/>
              <w:bottom w:val="single" w:color="000000" w:sz="2" w:space="0"/>
              <w:right w:val="single" w:color="000000" w:sz="6" w:space="0"/>
            </w:tcBorders>
            <w:vAlign w:val="center"/>
          </w:tcPr>
          <w:p>
            <w:pPr>
              <w:autoSpaceDE w:val="0"/>
              <w:autoSpaceDN w:val="0"/>
              <w:adjustRightInd w:val="0"/>
              <w:spacing w:line="360" w:lineRule="auto"/>
              <w:ind w:right="-20"/>
              <w:jc w:val="center"/>
              <w:rPr>
                <w:rFonts w:ascii="宋体" w:hAnsi="宋体" w:cs="宋体"/>
                <w:spacing w:val="16"/>
                <w:w w:val="103"/>
                <w:kern w:val="0"/>
                <w:position w:val="-2"/>
                <w:szCs w:val="21"/>
              </w:rPr>
            </w:pPr>
            <w:r>
              <w:rPr>
                <w:rFonts w:ascii="宋体" w:hAnsi="宋体" w:cs="宋体"/>
                <w:spacing w:val="16"/>
                <w:w w:val="103"/>
                <w:kern w:val="0"/>
                <w:position w:val="-2"/>
                <w:szCs w:val="21"/>
              </w:rPr>
              <w:t>GB/T</w:t>
            </w:r>
            <w:r>
              <w:rPr>
                <w:rFonts w:hint="eastAsia" w:ascii="宋体" w:hAnsi="宋体" w:cs="宋体"/>
                <w:spacing w:val="16"/>
                <w:w w:val="103"/>
                <w:kern w:val="0"/>
                <w:position w:val="-2"/>
                <w:szCs w:val="21"/>
              </w:rPr>
              <w:t xml:space="preserve"> 9846</w:t>
            </w:r>
          </w:p>
        </w:tc>
      </w:tr>
      <w:tr>
        <w:tblPrEx>
          <w:tblCellMar>
            <w:top w:w="0" w:type="dxa"/>
            <w:left w:w="0" w:type="dxa"/>
            <w:bottom w:w="0" w:type="dxa"/>
            <w:right w:w="0" w:type="dxa"/>
          </w:tblCellMar>
        </w:tblPrEx>
        <w:trPr>
          <w:trHeight w:val="602" w:hRule="atLeast"/>
        </w:trPr>
        <w:tc>
          <w:tcPr>
            <w:tcW w:w="544" w:type="dxa"/>
            <w:tcBorders>
              <w:top w:val="single" w:color="000000" w:sz="2" w:space="0"/>
              <w:left w:val="single" w:color="000000" w:sz="6"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hint="eastAsia" w:ascii="宋体" w:hAnsi="宋体" w:cs="宋体"/>
                <w:spacing w:val="16"/>
                <w:w w:val="103"/>
                <w:kern w:val="0"/>
                <w:position w:val="-2"/>
                <w:szCs w:val="21"/>
              </w:rPr>
              <w:t>5</w:t>
            </w:r>
          </w:p>
        </w:tc>
        <w:tc>
          <w:tcPr>
            <w:tcW w:w="290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hint="eastAsia" w:ascii="宋体" w:hAnsi="宋体" w:cs="宋体"/>
                <w:spacing w:val="16"/>
                <w:w w:val="103"/>
                <w:kern w:val="0"/>
                <w:position w:val="-2"/>
                <w:szCs w:val="21"/>
              </w:rPr>
              <w:t>弹性模量</w:t>
            </w:r>
          </w:p>
        </w:tc>
        <w:tc>
          <w:tcPr>
            <w:tcW w:w="290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ascii="宋体" w:hAnsi="宋体" w:cs="宋体"/>
                <w:spacing w:val="16"/>
                <w:w w:val="103"/>
                <w:kern w:val="0"/>
                <w:position w:val="-2"/>
                <w:szCs w:val="21"/>
              </w:rPr>
              <w:t>GB/T</w:t>
            </w:r>
            <w:r>
              <w:rPr>
                <w:rFonts w:hint="eastAsia" w:ascii="宋体" w:hAnsi="宋体" w:cs="宋体"/>
                <w:spacing w:val="16"/>
                <w:w w:val="103"/>
                <w:kern w:val="0"/>
                <w:position w:val="-2"/>
                <w:szCs w:val="21"/>
              </w:rPr>
              <w:t xml:space="preserve"> 9846</w:t>
            </w:r>
          </w:p>
        </w:tc>
        <w:tc>
          <w:tcPr>
            <w:tcW w:w="2903" w:type="dxa"/>
            <w:tcBorders>
              <w:top w:val="single" w:color="000000" w:sz="2" w:space="0"/>
              <w:left w:val="single" w:color="000000" w:sz="2" w:space="0"/>
              <w:bottom w:val="single" w:color="000000" w:sz="2" w:space="0"/>
              <w:right w:val="single" w:color="000000" w:sz="6" w:space="0"/>
            </w:tcBorders>
            <w:vAlign w:val="center"/>
          </w:tcPr>
          <w:p>
            <w:pPr>
              <w:autoSpaceDE w:val="0"/>
              <w:autoSpaceDN w:val="0"/>
              <w:adjustRightInd w:val="0"/>
              <w:spacing w:line="360" w:lineRule="auto"/>
              <w:ind w:right="-20"/>
              <w:jc w:val="center"/>
              <w:rPr>
                <w:rFonts w:ascii="宋体" w:hAnsi="宋体" w:cs="宋体"/>
                <w:spacing w:val="16"/>
                <w:w w:val="103"/>
                <w:kern w:val="0"/>
                <w:position w:val="-2"/>
                <w:szCs w:val="21"/>
              </w:rPr>
            </w:pPr>
            <w:r>
              <w:rPr>
                <w:rFonts w:ascii="宋体" w:hAnsi="宋体" w:cs="宋体"/>
                <w:spacing w:val="16"/>
                <w:w w:val="103"/>
                <w:kern w:val="0"/>
                <w:position w:val="-2"/>
                <w:szCs w:val="21"/>
              </w:rPr>
              <w:t>GB/T</w:t>
            </w:r>
            <w:r>
              <w:rPr>
                <w:rFonts w:hint="eastAsia" w:ascii="宋体" w:hAnsi="宋体" w:cs="宋体"/>
                <w:spacing w:val="16"/>
                <w:w w:val="103"/>
                <w:kern w:val="0"/>
                <w:position w:val="-2"/>
                <w:szCs w:val="21"/>
              </w:rPr>
              <w:t xml:space="preserve"> 9846</w:t>
            </w:r>
          </w:p>
        </w:tc>
      </w:tr>
      <w:tr>
        <w:tblPrEx>
          <w:tblCellMar>
            <w:top w:w="0" w:type="dxa"/>
            <w:left w:w="0" w:type="dxa"/>
            <w:bottom w:w="0" w:type="dxa"/>
            <w:right w:w="0" w:type="dxa"/>
          </w:tblCellMar>
        </w:tblPrEx>
        <w:trPr>
          <w:trHeight w:val="674" w:hRule="atLeast"/>
        </w:trPr>
        <w:tc>
          <w:tcPr>
            <w:tcW w:w="544" w:type="dxa"/>
            <w:tcBorders>
              <w:top w:val="single" w:color="000000" w:sz="2" w:space="0"/>
              <w:left w:val="single" w:color="000000" w:sz="6"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hint="eastAsia" w:ascii="宋体" w:hAnsi="宋体" w:cs="宋体"/>
                <w:spacing w:val="16"/>
                <w:w w:val="103"/>
                <w:kern w:val="0"/>
                <w:position w:val="-2"/>
                <w:szCs w:val="21"/>
              </w:rPr>
              <w:t>6</w:t>
            </w:r>
          </w:p>
        </w:tc>
        <w:tc>
          <w:tcPr>
            <w:tcW w:w="290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60" w:lineRule="auto"/>
              <w:ind w:right="-20"/>
              <w:jc w:val="center"/>
              <w:rPr>
                <w:rFonts w:hint="eastAsia" w:ascii="宋体" w:hAnsi="宋体" w:cs="宋体"/>
                <w:spacing w:val="16"/>
                <w:w w:val="103"/>
                <w:kern w:val="0"/>
                <w:position w:val="-2"/>
                <w:szCs w:val="21"/>
              </w:rPr>
            </w:pPr>
            <w:r>
              <w:rPr>
                <w:rFonts w:hint="eastAsia" w:ascii="宋体" w:hAnsi="宋体" w:cs="宋体"/>
                <w:spacing w:val="16"/>
                <w:w w:val="103"/>
                <w:kern w:val="0"/>
                <w:position w:val="-2"/>
                <w:szCs w:val="21"/>
              </w:rPr>
              <w:t>甲醛释放量</w:t>
            </w:r>
          </w:p>
        </w:tc>
        <w:tc>
          <w:tcPr>
            <w:tcW w:w="290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ind w:right="-20"/>
              <w:jc w:val="center"/>
              <w:rPr>
                <w:rFonts w:hint="eastAsia" w:ascii="宋体" w:hAnsi="宋体" w:cs="宋体"/>
                <w:spacing w:val="16"/>
                <w:w w:val="103"/>
                <w:kern w:val="0"/>
                <w:position w:val="-2"/>
                <w:szCs w:val="21"/>
              </w:rPr>
            </w:pPr>
            <w:r>
              <w:rPr>
                <w:rFonts w:hint="eastAsia" w:ascii="宋体" w:hAnsi="宋体" w:cs="宋体"/>
                <w:spacing w:val="16"/>
                <w:w w:val="103"/>
                <w:kern w:val="0"/>
                <w:position w:val="-2"/>
                <w:szCs w:val="21"/>
              </w:rPr>
              <w:t>GB 18580</w:t>
            </w:r>
          </w:p>
        </w:tc>
        <w:tc>
          <w:tcPr>
            <w:tcW w:w="2903" w:type="dxa"/>
            <w:tcBorders>
              <w:top w:val="single" w:color="000000" w:sz="2" w:space="0"/>
              <w:left w:val="single" w:color="000000" w:sz="2" w:space="0"/>
              <w:bottom w:val="single" w:color="000000" w:sz="2" w:space="0"/>
              <w:right w:val="single" w:color="000000" w:sz="6" w:space="0"/>
            </w:tcBorders>
            <w:vAlign w:val="center"/>
          </w:tcPr>
          <w:p>
            <w:pPr>
              <w:autoSpaceDE w:val="0"/>
              <w:autoSpaceDN w:val="0"/>
              <w:adjustRightInd w:val="0"/>
              <w:spacing w:line="360" w:lineRule="auto"/>
              <w:ind w:right="-20"/>
              <w:jc w:val="center"/>
              <w:rPr>
                <w:rFonts w:ascii="宋体" w:hAnsi="宋体" w:cs="宋体"/>
                <w:spacing w:val="16"/>
                <w:w w:val="103"/>
                <w:kern w:val="0"/>
                <w:position w:val="-2"/>
                <w:szCs w:val="21"/>
              </w:rPr>
            </w:pPr>
            <w:r>
              <w:rPr>
                <w:rFonts w:hint="eastAsia" w:ascii="宋体" w:hAnsi="宋体" w:cs="宋体"/>
                <w:spacing w:val="16"/>
                <w:w w:val="103"/>
                <w:kern w:val="0"/>
                <w:position w:val="-2"/>
                <w:szCs w:val="21"/>
              </w:rPr>
              <w:t>GB 18580</w:t>
            </w:r>
          </w:p>
        </w:tc>
      </w:tr>
      <w:tr>
        <w:tblPrEx>
          <w:tblCellMar>
            <w:top w:w="0" w:type="dxa"/>
            <w:left w:w="0" w:type="dxa"/>
            <w:bottom w:w="0" w:type="dxa"/>
            <w:right w:w="0" w:type="dxa"/>
          </w:tblCellMar>
        </w:tblPrEx>
        <w:trPr>
          <w:trHeight w:val="413" w:hRule="exact"/>
        </w:trPr>
        <w:tc>
          <w:tcPr>
            <w:tcW w:w="9252" w:type="dxa"/>
            <w:gridSpan w:val="4"/>
            <w:tcBorders>
              <w:top w:val="single" w:color="000000" w:sz="2" w:space="0"/>
              <w:left w:val="single" w:color="000000" w:sz="6" w:space="0"/>
              <w:bottom w:val="single" w:color="000000" w:sz="2" w:space="0"/>
              <w:right w:val="single" w:color="000000" w:sz="6" w:space="0"/>
            </w:tcBorders>
            <w:vAlign w:val="center"/>
          </w:tcPr>
          <w:p>
            <w:pPr>
              <w:autoSpaceDE w:val="0"/>
              <w:autoSpaceDN w:val="0"/>
              <w:adjustRightInd w:val="0"/>
              <w:spacing w:before="9"/>
              <w:ind w:right="-20" w:firstLine="562" w:firstLineChars="268"/>
              <w:rPr>
                <w:rFonts w:ascii="宋体" w:hAnsi="宋体"/>
                <w:szCs w:val="21"/>
                <w:vertAlign w:val="superscript"/>
              </w:rPr>
            </w:pPr>
            <w:r>
              <w:rPr>
                <w:rFonts w:hint="eastAsia" w:ascii="宋体" w:hAnsi="宋体"/>
                <w:szCs w:val="21"/>
              </w:rPr>
              <w:t>执行企业标准、团体标准、地方标准的产品，检验项目参照上述内容执行。</w:t>
            </w:r>
          </w:p>
        </w:tc>
      </w:tr>
    </w:tbl>
    <w:p>
      <w:pPr>
        <w:autoSpaceDE w:val="0"/>
        <w:autoSpaceDN w:val="0"/>
        <w:adjustRightInd w:val="0"/>
        <w:spacing w:before="38" w:line="360" w:lineRule="auto"/>
        <w:ind w:right="-20" w:firstLine="630" w:firstLineChars="300"/>
        <w:jc w:val="left"/>
        <w:rPr>
          <w:rFonts w:ascii="宋体" w:hAnsi="宋体"/>
          <w:szCs w:val="21"/>
        </w:rPr>
      </w:pPr>
      <w:r>
        <w:rPr>
          <w:rFonts w:hint="eastAsia" w:ascii="宋体" w:hAnsi="宋体"/>
          <w:szCs w:val="21"/>
        </w:rPr>
        <w:t>注</w:t>
      </w:r>
      <w:r>
        <w:rPr>
          <w:rFonts w:ascii="宋体" w:hAnsi="宋体"/>
          <w:szCs w:val="21"/>
        </w:rPr>
        <w:t>:</w:t>
      </w:r>
      <w:r>
        <w:rPr>
          <w:rFonts w:hint="eastAsia" w:ascii="宋体" w:hAnsi="宋体"/>
          <w:szCs w:val="21"/>
        </w:rPr>
        <w:t>①上表所列检验项目是有关法律法规标准等规定的，重点涉及健康安全节能环保以及消费者有</w:t>
      </w:r>
      <w:r>
        <w:rPr>
          <w:rFonts w:ascii="宋体" w:hAnsi="宋体"/>
          <w:szCs w:val="21"/>
        </w:rPr>
        <w:t xml:space="preserve"> </w:t>
      </w:r>
      <w:r>
        <w:rPr>
          <w:rFonts w:hint="eastAsia" w:ascii="宋体" w:hAnsi="宋体"/>
          <w:szCs w:val="21"/>
        </w:rPr>
        <w:t>关组织反映有质量问题的重要项目。</w:t>
      </w:r>
    </w:p>
    <w:p>
      <w:pPr>
        <w:tabs>
          <w:tab w:val="left" w:pos="9360"/>
        </w:tabs>
        <w:autoSpaceDE w:val="0"/>
        <w:autoSpaceDN w:val="0"/>
        <w:adjustRightInd w:val="0"/>
        <w:spacing w:before="13" w:line="360" w:lineRule="auto"/>
        <w:ind w:left="168" w:firstLine="419"/>
        <w:jc w:val="left"/>
        <w:rPr>
          <w:rFonts w:hint="eastAsia" w:ascii="宋体" w:hAnsi="宋体"/>
          <w:szCs w:val="21"/>
        </w:rPr>
      </w:pPr>
    </w:p>
    <w:p>
      <w:pPr>
        <w:snapToGrid w:val="0"/>
        <w:spacing w:line="360" w:lineRule="auto"/>
        <w:rPr>
          <w:rFonts w:ascii="宋体" w:hAnsi="宋体" w:cs="宋体"/>
          <w:kern w:val="0"/>
          <w:sz w:val="16"/>
          <w:szCs w:val="16"/>
        </w:rPr>
      </w:pPr>
      <w:r>
        <w:rPr>
          <w:rFonts w:hint="eastAsia" w:ascii="黑体" w:hAnsi="宋体" w:eastAsia="黑体"/>
          <w:szCs w:val="21"/>
        </w:rPr>
        <w:t>7</w:t>
      </w:r>
      <w:r>
        <w:rPr>
          <w:rFonts w:ascii="黑体" w:hAnsi="宋体" w:eastAsia="黑体"/>
          <w:szCs w:val="21"/>
        </w:rPr>
        <w:t xml:space="preserve"> </w:t>
      </w:r>
      <w:r>
        <w:rPr>
          <w:rFonts w:hint="eastAsia" w:ascii="黑体" w:hAnsi="宋体" w:eastAsia="黑体"/>
          <w:szCs w:val="21"/>
        </w:rPr>
        <w:t>判定原则</w:t>
      </w:r>
    </w:p>
    <w:p>
      <w:pPr>
        <w:autoSpaceDE w:val="0"/>
        <w:autoSpaceDN w:val="0"/>
        <w:adjustRightInd w:val="0"/>
        <w:spacing w:before="9" w:line="360" w:lineRule="auto"/>
        <w:ind w:firstLine="420" w:firstLineChars="200"/>
        <w:jc w:val="left"/>
        <w:rPr>
          <w:rFonts w:ascii="宋体" w:hAnsi="宋体"/>
          <w:szCs w:val="21"/>
        </w:rPr>
      </w:pPr>
      <w:r>
        <w:rPr>
          <w:rFonts w:hint="eastAsia" w:ascii="宋体" w:hAnsi="宋体"/>
          <w:szCs w:val="21"/>
        </w:rPr>
        <w:t>若被检产品明示的质量要求高于本细则中检验项目依据的标准要求时，应按被检产品明示的质量要求判定。</w:t>
      </w:r>
    </w:p>
    <w:p>
      <w:pPr>
        <w:autoSpaceDE w:val="0"/>
        <w:autoSpaceDN w:val="0"/>
        <w:adjustRightInd w:val="0"/>
        <w:spacing w:before="13" w:line="360" w:lineRule="auto"/>
        <w:ind w:firstLine="420" w:firstLineChars="200"/>
        <w:jc w:val="left"/>
        <w:rPr>
          <w:rFonts w:ascii="宋体" w:hAnsi="宋体"/>
          <w:szCs w:val="21"/>
        </w:rPr>
      </w:pPr>
      <w:r>
        <w:rPr>
          <w:rFonts w:hint="eastAsia" w:ascii="宋体" w:hAnsi="宋体"/>
          <w:szCs w:val="21"/>
        </w:rPr>
        <w:t>若被检产品明示的质量要求低于本细则中检验项目依据的强制性标准要求时，应按照强制性标准要求判定。</w:t>
      </w:r>
    </w:p>
    <w:p>
      <w:pPr>
        <w:tabs>
          <w:tab w:val="left" w:pos="9360"/>
        </w:tabs>
        <w:autoSpaceDE w:val="0"/>
        <w:autoSpaceDN w:val="0"/>
        <w:adjustRightInd w:val="0"/>
        <w:spacing w:before="10" w:line="360" w:lineRule="auto"/>
        <w:ind w:firstLine="420" w:firstLineChars="200"/>
        <w:jc w:val="left"/>
        <w:rPr>
          <w:rFonts w:ascii="宋体" w:hAnsi="宋体"/>
          <w:szCs w:val="21"/>
        </w:rPr>
      </w:pPr>
      <w:r>
        <w:rPr>
          <w:rFonts w:hint="eastAsia" w:ascii="宋体" w:hAnsi="宋体"/>
          <w:szCs w:val="21"/>
        </w:rPr>
        <w:t>若被检产品明示的质量要求低于或包含细则中检验项目依据的推荐性标准要求时，应以被检产品明示的质量要求判定。</w:t>
      </w:r>
    </w:p>
    <w:p>
      <w:pPr>
        <w:autoSpaceDE w:val="0"/>
        <w:autoSpaceDN w:val="0"/>
        <w:adjustRightInd w:val="0"/>
        <w:spacing w:before="11" w:line="360" w:lineRule="auto"/>
        <w:ind w:firstLine="420" w:firstLineChars="200"/>
        <w:jc w:val="left"/>
        <w:rPr>
          <w:rFonts w:ascii="宋体" w:hAnsi="宋体"/>
          <w:szCs w:val="21"/>
        </w:rPr>
      </w:pPr>
      <w:r>
        <w:rPr>
          <w:rFonts w:hint="eastAsia" w:ascii="宋体" w:hAnsi="宋体"/>
          <w:szCs w:val="21"/>
        </w:rPr>
        <w:t>若被检产品明示的质量要求缺少本细则中检验项目依据的强制性标准要求时，应按照强制性标准要求判定。</w:t>
      </w:r>
    </w:p>
    <w:p>
      <w:pPr>
        <w:tabs>
          <w:tab w:val="left" w:pos="9360"/>
        </w:tabs>
        <w:autoSpaceDE w:val="0"/>
        <w:autoSpaceDN w:val="0"/>
        <w:adjustRightInd w:val="0"/>
        <w:spacing w:before="13" w:line="360" w:lineRule="auto"/>
        <w:ind w:firstLine="420" w:firstLineChars="200"/>
        <w:jc w:val="left"/>
        <w:rPr>
          <w:rFonts w:ascii="宋体" w:hAnsi="宋体"/>
          <w:szCs w:val="21"/>
        </w:rPr>
      </w:pPr>
      <w:r>
        <w:rPr>
          <w:rFonts w:hint="eastAsia" w:ascii="宋体" w:hAnsi="宋体"/>
          <w:szCs w:val="21"/>
        </w:rPr>
        <w:t>若被检产品明示的质量要求缺少本细则中检验项目依据的推荐性标准要求时，该项目不参与判定，但应在检验报告备注中进行说明。</w:t>
      </w:r>
    </w:p>
    <w:p>
      <w:pPr>
        <w:autoSpaceDE w:val="0"/>
        <w:autoSpaceDN w:val="0"/>
        <w:adjustRightInd w:val="0"/>
        <w:spacing w:before="9" w:line="360" w:lineRule="auto"/>
        <w:ind w:right="-20"/>
        <w:jc w:val="left"/>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单项判定</w:t>
      </w:r>
    </w:p>
    <w:p>
      <w:pPr>
        <w:autoSpaceDE w:val="0"/>
        <w:autoSpaceDN w:val="0"/>
        <w:adjustRightInd w:val="0"/>
        <w:spacing w:before="9" w:line="360" w:lineRule="auto"/>
        <w:ind w:right="-20" w:firstLine="420" w:firstLineChars="200"/>
        <w:jc w:val="left"/>
        <w:rPr>
          <w:rFonts w:hint="eastAsia" w:ascii="宋体" w:hAnsi="宋体"/>
          <w:szCs w:val="21"/>
        </w:rPr>
      </w:pPr>
      <w:r>
        <w:rPr>
          <w:rFonts w:hint="eastAsia" w:ascii="宋体" w:hAnsi="宋体"/>
          <w:szCs w:val="21"/>
        </w:rPr>
        <w:t>理化性能检验项目按</w:t>
      </w:r>
      <w:r>
        <w:rPr>
          <w:rFonts w:ascii="宋体" w:hAnsi="宋体"/>
          <w:szCs w:val="21"/>
        </w:rPr>
        <w:t>GB</w:t>
      </w:r>
      <w:r>
        <w:rPr>
          <w:rFonts w:hint="eastAsia" w:ascii="宋体" w:hAnsi="宋体"/>
          <w:szCs w:val="21"/>
        </w:rPr>
        <w:t>/</w:t>
      </w:r>
      <w:r>
        <w:rPr>
          <w:rFonts w:ascii="宋体" w:hAnsi="宋体"/>
          <w:szCs w:val="21"/>
        </w:rPr>
        <w:t>T</w:t>
      </w:r>
      <w:r>
        <w:rPr>
          <w:rFonts w:hint="eastAsia" w:ascii="宋体" w:hAnsi="宋体"/>
          <w:szCs w:val="21"/>
        </w:rPr>
        <w:t xml:space="preserve"> </w:t>
      </w:r>
      <w:r>
        <w:rPr>
          <w:rFonts w:ascii="宋体" w:hAnsi="宋体"/>
          <w:szCs w:val="21"/>
        </w:rPr>
        <w:t>9846</w:t>
      </w:r>
      <w:r>
        <w:rPr>
          <w:rFonts w:hint="eastAsia" w:ascii="宋体" w:hAnsi="宋体"/>
          <w:szCs w:val="21"/>
        </w:rPr>
        <w:t>《普通胶合板》中7.3的规定进行判定。</w:t>
      </w:r>
    </w:p>
    <w:p>
      <w:pPr>
        <w:autoSpaceDE w:val="0"/>
        <w:autoSpaceDN w:val="0"/>
        <w:adjustRightInd w:val="0"/>
        <w:spacing w:before="9" w:line="360" w:lineRule="auto"/>
        <w:ind w:right="-20" w:firstLine="420" w:firstLineChars="200"/>
        <w:jc w:val="left"/>
        <w:rPr>
          <w:rFonts w:ascii="宋体" w:hAnsi="宋体"/>
          <w:szCs w:val="21"/>
        </w:rPr>
      </w:pPr>
      <w:r>
        <w:rPr>
          <w:rFonts w:hint="eastAsia" w:ascii="宋体" w:hAnsi="宋体"/>
          <w:szCs w:val="21"/>
        </w:rPr>
        <w:t>甲醛释放量按标准GB 18580-2017《室内装饰装修材料</w:t>
      </w:r>
      <w:r>
        <w:rPr>
          <w:rFonts w:ascii="宋体" w:hAnsi="宋体"/>
          <w:szCs w:val="21"/>
        </w:rPr>
        <w:t xml:space="preserve"> </w:t>
      </w:r>
      <w:r>
        <w:rPr>
          <w:rFonts w:ascii="宋体" w:hAnsi="宋体"/>
          <w:szCs w:val="21"/>
        </w:rPr>
        <w:tab/>
      </w:r>
      <w:r>
        <w:rPr>
          <w:rFonts w:hint="eastAsia" w:ascii="宋体" w:hAnsi="宋体"/>
          <w:szCs w:val="21"/>
        </w:rPr>
        <w:t>人造板及其制品中甲醒释放限量》中1m</w:t>
      </w:r>
      <w:r>
        <w:rPr>
          <w:rFonts w:hint="eastAsia" w:ascii="宋体" w:hAnsi="宋体"/>
          <w:szCs w:val="21"/>
          <w:vertAlign w:val="superscript"/>
        </w:rPr>
        <w:t>3</w:t>
      </w:r>
      <w:r>
        <w:rPr>
          <w:rFonts w:hint="eastAsia" w:ascii="宋体" w:hAnsi="宋体"/>
          <w:szCs w:val="21"/>
        </w:rPr>
        <w:t>气候箱法的规定进行，结果按稳定状态时的甲醛释放量测定值作为样品甲醛释放量，不再进行复验。</w:t>
      </w:r>
    </w:p>
    <w:p>
      <w:pPr>
        <w:tabs>
          <w:tab w:val="left" w:pos="9180"/>
        </w:tabs>
        <w:spacing w:line="540" w:lineRule="exact"/>
        <w:rPr>
          <w:rFonts w:ascii="宋体" w:hAnsi="宋体"/>
          <w:szCs w:val="21"/>
        </w:rPr>
      </w:pPr>
      <w:r>
        <w:rPr>
          <w:rFonts w:hint="eastAsia" w:ascii="宋体" w:hAnsi="宋体"/>
          <w:szCs w:val="21"/>
        </w:rPr>
        <w:t>7.2</w:t>
      </w:r>
      <w:r>
        <w:rPr>
          <w:rFonts w:ascii="宋体" w:hAnsi="宋体"/>
          <w:szCs w:val="21"/>
        </w:rPr>
        <w:t xml:space="preserve"> </w:t>
      </w:r>
      <w:r>
        <w:rPr>
          <w:rFonts w:hint="eastAsia" w:ascii="宋体" w:hAnsi="宋体"/>
          <w:szCs w:val="21"/>
        </w:rPr>
        <w:t>综合判定</w:t>
      </w:r>
    </w:p>
    <w:p>
      <w:pPr>
        <w:tabs>
          <w:tab w:val="left" w:pos="9180"/>
        </w:tabs>
        <w:spacing w:line="540" w:lineRule="exact"/>
        <w:ind w:firstLine="420" w:firstLineChars="200"/>
        <w:rPr>
          <w:rFonts w:hint="eastAsia" w:ascii="宋体" w:hAnsi="宋体"/>
          <w:szCs w:val="21"/>
        </w:rPr>
      </w:pPr>
      <w:r>
        <w:rPr>
          <w:rFonts w:hint="eastAsia" w:ascii="宋体" w:hAnsi="宋体"/>
          <w:szCs w:val="21"/>
        </w:rPr>
        <w:t>经检验，检验项目全部合格时，判定为被抽查产品合格；检验项目中任一项或一项以上不合格，判定为被抽查产品不合格。</w:t>
      </w:r>
    </w:p>
    <w:p>
      <w:pPr>
        <w:snapToGrid w:val="0"/>
        <w:spacing w:line="440" w:lineRule="exact"/>
        <w:rPr>
          <w:rFonts w:ascii="宋体" w:hAnsi="宋体"/>
          <w:iCs/>
          <w:color w:val="000000"/>
          <w:szCs w:val="21"/>
        </w:rPr>
      </w:pPr>
      <w:r>
        <w:rPr>
          <w:rFonts w:hint="eastAsia" w:ascii="宋体" w:hAnsi="宋体"/>
          <w:iCs/>
          <w:color w:val="000000"/>
          <w:szCs w:val="21"/>
        </w:rPr>
        <w:t>7.3</w:t>
      </w:r>
      <w:r>
        <w:rPr>
          <w:rFonts w:ascii="宋体" w:hAnsi="宋体"/>
          <w:iCs/>
          <w:color w:val="000000"/>
          <w:szCs w:val="21"/>
        </w:rPr>
        <w:t xml:space="preserve"> </w:t>
      </w:r>
      <w:r>
        <w:rPr>
          <w:rFonts w:hint="eastAsia" w:ascii="宋体" w:hAnsi="宋体"/>
          <w:iCs/>
          <w:color w:val="000000"/>
          <w:szCs w:val="21"/>
        </w:rPr>
        <w:t>当所检项目全部符合执行标准要求，判定为：</w:t>
      </w:r>
      <w:r>
        <w:rPr>
          <w:rFonts w:ascii="宋体" w:hAnsi="宋体"/>
          <w:iCs/>
          <w:color w:val="000000"/>
          <w:szCs w:val="21"/>
        </w:rPr>
        <w:t>"</w:t>
      </w:r>
      <w:r>
        <w:rPr>
          <w:rFonts w:hint="eastAsia" w:ascii="宋体" w:hAnsi="宋体"/>
          <w:iCs/>
          <w:color w:val="000000"/>
          <w:szCs w:val="21"/>
        </w:rPr>
        <w:t>依据《202</w:t>
      </w:r>
      <w:r>
        <w:rPr>
          <w:rFonts w:hint="eastAsia" w:ascii="宋体" w:hAnsi="宋体"/>
          <w:iCs/>
          <w:color w:val="000000"/>
          <w:szCs w:val="21"/>
          <w:lang w:val="en-US" w:eastAsia="zh-CN"/>
        </w:rPr>
        <w:t>3</w:t>
      </w:r>
      <w:r>
        <w:rPr>
          <w:rFonts w:hint="eastAsia" w:ascii="宋体" w:hAnsi="宋体"/>
          <w:iCs/>
          <w:color w:val="000000"/>
          <w:szCs w:val="21"/>
        </w:rPr>
        <w:t>年</w:t>
      </w:r>
      <w:r>
        <w:rPr>
          <w:rFonts w:hint="eastAsia" w:ascii="宋体" w:hAnsi="宋体"/>
          <w:iCs/>
          <w:color w:val="000000"/>
          <w:szCs w:val="21"/>
          <w:lang w:eastAsia="zh-CN"/>
        </w:rPr>
        <w:t>柳州市柳北区</w:t>
      </w:r>
      <w:r>
        <w:rPr>
          <w:rFonts w:hint="eastAsia" w:ascii="宋体" w:hAnsi="宋体"/>
          <w:iCs/>
          <w:color w:val="000000"/>
          <w:szCs w:val="21"/>
        </w:rPr>
        <w:t>普通胶合板产品质量监督抽查实施细则》要求，对所抽样品的</w:t>
      </w:r>
      <w:r>
        <w:rPr>
          <w:rFonts w:ascii="宋体" w:hAnsi="宋体"/>
          <w:iCs/>
          <w:color w:val="000000"/>
          <w:szCs w:val="21"/>
        </w:rPr>
        <w:t>xx</w:t>
      </w:r>
      <w:r>
        <w:rPr>
          <w:rFonts w:hint="eastAsia" w:ascii="宋体" w:hAnsi="宋体"/>
          <w:iCs/>
          <w:color w:val="000000"/>
          <w:szCs w:val="21"/>
        </w:rPr>
        <w:t>个项目进行了检验，检验结果符合标准号《标准名称》要求。综合判定：该产品本次监督抽查合格。</w:t>
      </w:r>
      <w:r>
        <w:rPr>
          <w:rFonts w:ascii="宋体" w:hAnsi="宋体"/>
          <w:iCs/>
          <w:color w:val="000000"/>
          <w:szCs w:val="21"/>
        </w:rPr>
        <w:t>"</w:t>
      </w:r>
    </w:p>
    <w:p>
      <w:pPr>
        <w:snapToGrid w:val="0"/>
        <w:spacing w:line="440" w:lineRule="exact"/>
        <w:rPr>
          <w:rFonts w:hint="eastAsia" w:ascii="宋体" w:hAnsi="宋体"/>
          <w:iCs/>
          <w:color w:val="000000"/>
          <w:szCs w:val="21"/>
        </w:rPr>
      </w:pPr>
      <w:r>
        <w:rPr>
          <w:rFonts w:hint="eastAsia" w:ascii="宋体" w:hAnsi="宋体"/>
          <w:iCs/>
          <w:color w:val="000000"/>
          <w:szCs w:val="21"/>
        </w:rPr>
        <w:t>7.4</w:t>
      </w:r>
      <w:r>
        <w:rPr>
          <w:rFonts w:ascii="宋体" w:hAnsi="宋体"/>
          <w:iCs/>
          <w:color w:val="000000"/>
          <w:szCs w:val="21"/>
        </w:rPr>
        <w:t xml:space="preserve"> </w:t>
      </w:r>
      <w:r>
        <w:rPr>
          <w:rFonts w:hint="eastAsia" w:ascii="宋体" w:hAnsi="宋体"/>
          <w:iCs/>
          <w:color w:val="000000"/>
          <w:szCs w:val="21"/>
        </w:rPr>
        <w:t>当所检项目有一项或一项以上不符合执行标准要求，判定为：</w:t>
      </w:r>
      <w:r>
        <w:rPr>
          <w:rFonts w:ascii="宋体" w:hAnsi="宋体"/>
          <w:iCs/>
          <w:color w:val="000000"/>
          <w:szCs w:val="21"/>
        </w:rPr>
        <w:t>"</w:t>
      </w:r>
      <w:r>
        <w:rPr>
          <w:rFonts w:hint="eastAsia" w:ascii="宋体" w:hAnsi="宋体"/>
          <w:iCs/>
          <w:color w:val="000000"/>
          <w:szCs w:val="21"/>
        </w:rPr>
        <w:t>依据《202</w:t>
      </w:r>
      <w:r>
        <w:rPr>
          <w:rFonts w:hint="eastAsia" w:ascii="宋体" w:hAnsi="宋体"/>
          <w:iCs/>
          <w:color w:val="000000"/>
          <w:szCs w:val="21"/>
          <w:lang w:val="en-US" w:eastAsia="zh-CN"/>
        </w:rPr>
        <w:t>3</w:t>
      </w:r>
      <w:r>
        <w:rPr>
          <w:rFonts w:hint="eastAsia" w:ascii="宋体" w:hAnsi="宋体"/>
          <w:iCs/>
          <w:color w:val="000000"/>
          <w:szCs w:val="21"/>
        </w:rPr>
        <w:t>年</w:t>
      </w:r>
      <w:r>
        <w:rPr>
          <w:rFonts w:hint="eastAsia" w:ascii="宋体" w:hAnsi="宋体"/>
          <w:iCs/>
          <w:color w:val="000000"/>
          <w:szCs w:val="21"/>
          <w:lang w:eastAsia="zh-CN"/>
        </w:rPr>
        <w:t>柳州市柳北区</w:t>
      </w:r>
      <w:r>
        <w:rPr>
          <w:rFonts w:hint="eastAsia" w:ascii="宋体" w:hAnsi="宋体"/>
          <w:iCs/>
          <w:color w:val="000000"/>
          <w:szCs w:val="21"/>
        </w:rPr>
        <w:t>市普通胶合板产品质量监督抽查实施细则》要求，对所抽样品的</w:t>
      </w:r>
      <w:r>
        <w:rPr>
          <w:rFonts w:ascii="宋体" w:hAnsi="宋体"/>
          <w:iCs/>
          <w:color w:val="000000"/>
          <w:szCs w:val="21"/>
        </w:rPr>
        <w:t>xx</w:t>
      </w:r>
      <w:r>
        <w:rPr>
          <w:rFonts w:hint="eastAsia" w:ascii="宋体" w:hAnsi="宋体"/>
          <w:iCs/>
          <w:color w:val="000000"/>
          <w:szCs w:val="21"/>
        </w:rPr>
        <w:t>个项目进行了检验，其中</w:t>
      </w:r>
      <w:r>
        <w:rPr>
          <w:rFonts w:ascii="宋体" w:hAnsi="宋体"/>
          <w:iCs/>
          <w:color w:val="000000"/>
          <w:szCs w:val="21"/>
        </w:rPr>
        <w:t>xx</w:t>
      </w:r>
      <w:r>
        <w:rPr>
          <w:rFonts w:hint="eastAsia" w:ascii="宋体" w:hAnsi="宋体"/>
          <w:iCs/>
          <w:color w:val="000000"/>
          <w:szCs w:val="21"/>
        </w:rPr>
        <w:t>项目的检验结果不符合标准号《标准名称》要求。综合判定：该产品本次监督抽查不合格。</w:t>
      </w:r>
      <w:r>
        <w:rPr>
          <w:rFonts w:ascii="宋体" w:hAnsi="宋体"/>
          <w:iCs/>
          <w:color w:val="000000"/>
          <w:szCs w:val="21"/>
        </w:rPr>
        <w:t xml:space="preserve">"  </w:t>
      </w:r>
    </w:p>
    <w:p>
      <w:pPr>
        <w:snapToGrid w:val="0"/>
        <w:spacing w:line="440" w:lineRule="exact"/>
        <w:ind w:firstLine="525" w:firstLineChars="250"/>
        <w:rPr>
          <w:rFonts w:ascii="Arial" w:hAnsi="Arial" w:cs="Arial"/>
          <w:color w:val="111F2C"/>
          <w:szCs w:val="21"/>
          <w:shd w:val="clear" w:color="auto" w:fill="FFFFFF"/>
        </w:rPr>
      </w:pPr>
      <w:r>
        <w:rPr>
          <w:rFonts w:hint="eastAsia" w:ascii="宋体" w:hAnsi="宋体"/>
          <w:iCs/>
          <w:color w:val="000000"/>
          <w:szCs w:val="21"/>
        </w:rPr>
        <w:t>注：若产品标准有推荐性国家标准或者行业标准，而企业执行自己的企业标准，若抽查项目在企业标准中规定又低于推荐性国家标准或行业标准，所检项目有一项或一项以上低于国家、行业、地方推荐性标准要求（含国家、行业、地方强制性标准中的推荐性条款）时，在使用企业标准作出合格或不合格结论的同时，</w:t>
      </w:r>
      <w:r>
        <w:rPr>
          <w:rFonts w:ascii="Arial" w:hAnsi="Arial" w:cs="Arial"/>
          <w:color w:val="111F2C"/>
          <w:szCs w:val="21"/>
          <w:shd w:val="clear" w:color="auto" w:fill="FFFFFF"/>
        </w:rPr>
        <w:t>在“备注”栏中说明：该产品本次监督抽查检验，xx项目不符</w:t>
      </w:r>
      <w:bookmarkStart w:id="0" w:name="_GoBack"/>
      <w:bookmarkEnd w:id="0"/>
      <w:r>
        <w:rPr>
          <w:rFonts w:ascii="Arial" w:hAnsi="Arial" w:cs="Arial"/>
          <w:color w:val="111F2C"/>
          <w:szCs w:val="21"/>
          <w:shd w:val="clear" w:color="auto" w:fill="FFFFFF"/>
        </w:rPr>
        <w:t>合xx标准号《国家（行业、地方）标准名称》要求。</w:t>
      </w:r>
    </w:p>
    <w:p>
      <w:pPr>
        <w:snapToGrid w:val="0"/>
        <w:spacing w:line="440" w:lineRule="exact"/>
        <w:ind w:firstLine="525" w:firstLineChars="250"/>
        <w:rPr>
          <w:rFonts w:hint="eastAsia" w:ascii="宋体" w:hAnsi="宋体"/>
          <w:iCs/>
          <w:color w:val="000000"/>
          <w:szCs w:val="21"/>
        </w:rPr>
      </w:pPr>
    </w:p>
    <w:p>
      <w:pPr>
        <w:snapToGrid w:val="0"/>
        <w:spacing w:line="360" w:lineRule="auto"/>
        <w:rPr>
          <w:rFonts w:ascii="黑体" w:hAnsi="宋体" w:eastAsia="黑体"/>
          <w:szCs w:val="21"/>
        </w:rPr>
      </w:pPr>
      <w:r>
        <w:rPr>
          <w:rFonts w:hint="eastAsia" w:ascii="黑体" w:hAnsi="宋体" w:eastAsia="黑体"/>
          <w:szCs w:val="21"/>
        </w:rPr>
        <w:t>8</w:t>
      </w:r>
      <w:r>
        <w:rPr>
          <w:rFonts w:ascii="黑体" w:hAnsi="宋体" w:eastAsia="黑体"/>
          <w:szCs w:val="21"/>
        </w:rPr>
        <w:t xml:space="preserve"> </w:t>
      </w:r>
      <w:r>
        <w:rPr>
          <w:rFonts w:hint="eastAsia" w:ascii="黑体" w:hAnsi="宋体" w:eastAsia="黑体"/>
          <w:szCs w:val="21"/>
        </w:rPr>
        <w:t>异议处理</w:t>
      </w:r>
    </w:p>
    <w:p>
      <w:pPr>
        <w:snapToGrid w:val="0"/>
        <w:spacing w:line="440" w:lineRule="exact"/>
        <w:ind w:firstLine="420" w:firstLineChars="200"/>
        <w:rPr>
          <w:rFonts w:hint="eastAsia" w:ascii="宋体" w:hAnsi="宋体"/>
          <w:iCs/>
          <w:color w:val="000000"/>
          <w:szCs w:val="21"/>
        </w:rPr>
      </w:pPr>
      <w:r>
        <w:rPr>
          <w:rFonts w:hint="eastAsia" w:ascii="宋体" w:hAnsi="宋体"/>
          <w:iCs/>
          <w:color w:val="000000"/>
          <w:szCs w:val="21"/>
        </w:rPr>
        <w:t>对判定不合格产品进行异议处理时，按以下方式进行：</w:t>
      </w:r>
    </w:p>
    <w:p>
      <w:pPr>
        <w:snapToGrid w:val="0"/>
        <w:spacing w:line="440" w:lineRule="exact"/>
        <w:rPr>
          <w:rFonts w:hint="eastAsia" w:ascii="宋体" w:hAnsi="宋体"/>
          <w:szCs w:val="21"/>
        </w:rPr>
      </w:pPr>
      <w:r>
        <w:rPr>
          <w:rFonts w:hint="eastAsia" w:ascii="宋体" w:hAnsi="宋体"/>
          <w:szCs w:val="21"/>
        </w:rPr>
        <w:t>8.1 核查不合格项目相关证据，能够以记录（纸质记录或电子记录或影像记录）或与不合格项目相关联的其它质量数据等检验证据证明的，由监督抽查组织部门根据核查情况作出异议处理决定。</w:t>
      </w:r>
    </w:p>
    <w:p>
      <w:pPr>
        <w:snapToGrid w:val="0"/>
        <w:spacing w:line="440" w:lineRule="exact"/>
        <w:rPr>
          <w:rFonts w:hint="eastAsia" w:ascii="宋体" w:hAnsi="宋体"/>
          <w:szCs w:val="21"/>
        </w:rPr>
      </w:pPr>
      <w:r>
        <w:rPr>
          <w:rFonts w:hint="eastAsia" w:ascii="宋体" w:hAnsi="宋体"/>
          <w:szCs w:val="21"/>
        </w:rPr>
        <w:t>8.2 对需要复检并具备检验条件的，监督抽查组织部门按照《产品质量监督抽查暂行管理办法》要求组织复检机构对对抽取的备用样品进行复检，并出具检验报告。复检结论为最终结论。</w:t>
      </w:r>
    </w:p>
    <w:p>
      <w:pPr>
        <w:snapToGrid w:val="0"/>
        <w:spacing w:line="440" w:lineRule="exact"/>
        <w:rPr>
          <w:rFonts w:ascii="宋体" w:hAnsi="宋体"/>
          <w:szCs w:val="21"/>
        </w:rPr>
      </w:pPr>
      <w:r>
        <w:rPr>
          <w:rFonts w:hint="eastAsia" w:ascii="宋体" w:hAnsi="宋体"/>
          <w:szCs w:val="21"/>
        </w:rPr>
        <w:t>8.3含水率、甲醛释放量由于测试的时效性不进行复检。</w:t>
      </w:r>
    </w:p>
    <w:p>
      <w:pPr>
        <w:snapToGrid w:val="0"/>
        <w:spacing w:line="440" w:lineRule="exact"/>
        <w:rPr>
          <w:rFonts w:hint="eastAsia" w:ascii="宋体" w:hAnsi="宋体"/>
          <w:b/>
          <w:iCs/>
          <w:color w:val="000000"/>
          <w:szCs w:val="21"/>
        </w:rPr>
      </w:pPr>
    </w:p>
    <w:p>
      <w:pPr>
        <w:snapToGrid w:val="0"/>
        <w:spacing w:line="360" w:lineRule="auto"/>
        <w:ind w:firstLine="420" w:firstLineChars="200"/>
      </w:pPr>
    </w:p>
    <w:p/>
    <w:sectPr>
      <w:footerReference r:id="rId3" w:type="default"/>
      <w:pgSz w:w="11906" w:h="16838"/>
      <w:pgMar w:top="1246" w:right="110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NWY0NGVlNTk3NGZiN2ZjMDRjZjJiZDQyNmZlYWIifQ=="/>
  </w:docVars>
  <w:rsids>
    <w:rsidRoot w:val="00000000"/>
    <w:rsid w:val="39EA6C39"/>
    <w:rsid w:val="5EA3444B"/>
    <w:rsid w:val="6F6E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屮奇</cp:lastModifiedBy>
  <dcterms:modified xsi:type="dcterms:W3CDTF">2023-09-19T03:06:39Z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0D7EB1F3E2FA41519546FD311AE74F88_12</vt:lpwstr>
  </property>
</Properties>
</file>