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4A498">
      <w:pPr>
        <w:tabs>
          <w:tab w:val="left" w:pos="3722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柳州市柳北区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市场监督管理局</w:t>
      </w:r>
    </w:p>
    <w:p w14:paraId="5BDE5C14">
      <w:pPr>
        <w:spacing w:before="21" w:line="183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听证通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知书</w:t>
      </w:r>
    </w:p>
    <w:p w14:paraId="159A5B90">
      <w:pPr>
        <w:tabs>
          <w:tab w:val="left" w:pos="2548"/>
          <w:tab w:val="left" w:pos="2955"/>
        </w:tabs>
        <w:spacing w:line="204" w:lineRule="auto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柳北</w:t>
      </w:r>
      <w:r>
        <w:rPr>
          <w:rFonts w:ascii="仿宋" w:hAnsi="仿宋" w:eastAsia="仿宋" w:cs="仿宋"/>
          <w:color w:val="auto"/>
          <w:spacing w:val="-7"/>
          <w:sz w:val="32"/>
          <w:szCs w:val="32"/>
        </w:rPr>
        <w:t>市监听通〔</w:t>
      </w:r>
      <w:r>
        <w:rPr>
          <w:rFonts w:hint="eastAsia" w:ascii="仿宋" w:hAnsi="仿宋" w:eastAsia="仿宋" w:cs="仿宋"/>
          <w:color w:val="auto"/>
          <w:spacing w:val="18"/>
          <w:sz w:val="32"/>
          <w:szCs w:val="32"/>
          <w:u w:val="none" w:color="auto"/>
          <w:lang w:val="en-US" w:eastAsia="zh-CN"/>
        </w:rPr>
        <w:t>2025</w:t>
      </w:r>
      <w:r>
        <w:rPr>
          <w:rFonts w:ascii="仿宋" w:hAnsi="仿宋" w:eastAsia="仿宋" w:cs="仿宋"/>
          <w:color w:val="auto"/>
          <w:spacing w:val="-7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pacing w:val="-7"/>
          <w:sz w:val="32"/>
          <w:szCs w:val="32"/>
          <w:u w:val="none"/>
          <w:lang w:val="en-US" w:eastAsia="zh-CN"/>
        </w:rPr>
        <w:t>2-1</w:t>
      </w:r>
      <w:r>
        <w:rPr>
          <w:rFonts w:ascii="仿宋" w:hAnsi="仿宋" w:eastAsia="仿宋" w:cs="仿宋"/>
          <w:color w:val="auto"/>
          <w:spacing w:val="-7"/>
          <w:sz w:val="32"/>
          <w:szCs w:val="32"/>
        </w:rPr>
        <w:t>号</w:t>
      </w:r>
    </w:p>
    <w:p w14:paraId="53A9F605">
      <w:pPr>
        <w:keepNext w:val="0"/>
        <w:keepLines w:val="0"/>
        <w:pageBreakBefore w:val="0"/>
        <w:tabs>
          <w:tab w:val="left" w:pos="901"/>
        </w:tabs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121" w:line="420" w:lineRule="exact"/>
        <w:ind w:right="199" w:rightChars="95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val="en-US" w:eastAsia="zh-CN"/>
        </w:rPr>
        <w:t>柳州市恒宇广告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val="en-US" w:eastAsia="zh-CN"/>
        </w:rPr>
        <w:t>有限责任公司及其全体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val="en-US" w:eastAsia="zh-CN"/>
        </w:rPr>
        <w:t>股东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eastAsia="zh-CN"/>
        </w:rPr>
        <w:t>：</w:t>
      </w:r>
    </w:p>
    <w:p w14:paraId="72D46369">
      <w:pPr>
        <w:keepNext w:val="0"/>
        <w:keepLines w:val="0"/>
        <w:pageBreakBefore w:val="0"/>
        <w:tabs>
          <w:tab w:val="left" w:pos="901"/>
        </w:tabs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121" w:line="420" w:lineRule="exact"/>
        <w:ind w:right="199" w:rightChars="95" w:firstLine="5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  <w:lang w:eastAsia="zh-CN"/>
        </w:rPr>
        <w:t>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val="en-US" w:eastAsia="zh-CN"/>
        </w:rPr>
        <w:t>柳州市恒宇广告有限责任公司</w:t>
      </w:r>
      <w:r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</w:rPr>
        <w:t>的要求，本局</w:t>
      </w:r>
      <w:r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</w:rPr>
        <w:t>定于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 w:color="auto"/>
        </w:rPr>
        <w:t>时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 w:color="auto"/>
        </w:rPr>
        <w:t>分在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eastAsia="zh-CN"/>
        </w:rPr>
        <w:t>柳州市柳北区跃进路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val="en-US" w:eastAsia="zh-CN"/>
        </w:rPr>
        <w:t>80号柳北区市场监督管理局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eastAsia="zh-CN"/>
        </w:rPr>
        <w:t>一楼会议室</w:t>
      </w:r>
      <w:r>
        <w:rPr>
          <w:rFonts w:hint="eastAsia" w:ascii="仿宋_GB2312" w:hAnsi="仿宋_GB2312" w:eastAsia="仿宋_GB2312" w:cs="仿宋_GB2312"/>
          <w:color w:val="auto"/>
          <w:spacing w:val="-19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柳州市恒宇广告有限责任公司变更股东、备案管理人员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一案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u w:val="none" w:color="auto"/>
        </w:rPr>
        <w:t>公开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举行听证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eastAsia="zh-CN"/>
        </w:rPr>
        <w:t>。现因案情需要更改听证时间至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2025年10月13日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 w:color="auto"/>
        </w:rPr>
        <w:t>时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 w:color="auto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 w:color="auto"/>
        </w:rPr>
        <w:t>分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 w:color="auto"/>
        </w:rPr>
        <w:t>在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eastAsia="zh-CN"/>
        </w:rPr>
        <w:t>柳州市柳北区跃进路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val="en-US" w:eastAsia="zh-CN"/>
        </w:rPr>
        <w:t>80号柳北区市场监督管理局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u w:val="none" w:color="auto"/>
          <w:lang w:eastAsia="zh-CN"/>
        </w:rPr>
        <w:t>一楼会议室举行听证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请准时出席。如无正当理由不到场听证的，本局将视为放弃听证权利。</w:t>
      </w:r>
    </w:p>
    <w:p w14:paraId="4694CEF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23" w:line="420" w:lineRule="exact"/>
        <w:ind w:right="22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none" w:color="auto"/>
        </w:rPr>
        <w:t>本次听证会由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u w:val="none" w:color="auto"/>
          <w:lang w:eastAsia="zh-CN"/>
        </w:rPr>
        <w:t>赖静元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none" w:color="auto"/>
        </w:rPr>
        <w:t>担任听证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none" w:color="auto"/>
        </w:rPr>
        <w:t>主持人，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none" w:color="auto"/>
          <w:lang w:eastAsia="zh-CN"/>
        </w:rPr>
        <w:t>赵佳欢担任听证员，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none" w:color="auto"/>
          <w:lang w:eastAsia="zh-CN"/>
        </w:rPr>
        <w:t>朱小秋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</w:rPr>
        <w:t>担任记录员。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u w:val="none" w:color="auto"/>
        </w:rPr>
        <w:t>如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u w:val="none" w:color="auto"/>
          <w:lang w:eastAsia="zh-CN"/>
        </w:rPr>
        <w:t>你（单位）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u w:val="none" w:color="auto"/>
        </w:rPr>
        <w:t>认为上述人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 w:color="auto"/>
        </w:rPr>
        <w:t>员与案件有直接利害关系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 w:color="auto"/>
        </w:rPr>
        <w:t>可能影响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none" w:color="auto"/>
          <w:lang w:eastAsia="zh-CN"/>
        </w:rPr>
        <w:t>案件公正处理，有权申请回避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none" w:color="auto"/>
        </w:rPr>
        <w:t>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none" w:color="auto"/>
          <w:lang w:eastAsia="zh-CN"/>
        </w:rPr>
        <w:t>申请主持人或者听证员回避，应在听证举行前向本机关提出申请或说明理由。</w:t>
      </w:r>
    </w:p>
    <w:p w14:paraId="51CCD19D">
      <w:pPr>
        <w:keepNext w:val="0"/>
        <w:keepLines w:val="0"/>
        <w:pageBreakBefore w:val="0"/>
        <w:widowControl w:val="0"/>
        <w:tabs>
          <w:tab w:val="left" w:pos="3932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如果委托代理人（一至二人）代为参加听证，请提交由委托人签名或者盖章的授权委托书，委托书应当载明委托事项及权限。委托代理人代为放弃行使陈述权、申辩权和质证权的，必须有委托人的明确授权。</w:t>
      </w:r>
    </w:p>
    <w:p w14:paraId="1DA0AB1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9"/>
          <w:w w:val="9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请参加单位/人员携带营业执照/身份证件原件，委托代理人员还应当携带授权委托书。</w:t>
      </w:r>
    </w:p>
    <w:p w14:paraId="64F1E5F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105" w:line="420" w:lineRule="exact"/>
        <w:ind w:left="872" w:right="22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9"/>
          <w:w w:val="9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  <w:lang w:eastAsia="zh-CN"/>
        </w:rPr>
        <w:t>冯程惠、覃尚锋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29"/>
          <w:w w:val="9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 0772-2519870     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</w:p>
    <w:p w14:paraId="74CECCB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105" w:line="420" w:lineRule="exact"/>
        <w:ind w:left="872" w:right="22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spacing w:val="-30"/>
          <w:w w:val="94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  <w:lang w:eastAsia="zh-CN"/>
        </w:rPr>
        <w:t>柳州市柳北区跃进路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  <w:lang w:val="en-US" w:eastAsia="zh-CN"/>
        </w:rPr>
        <w:t>80号审批登记股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</w:t>
      </w:r>
    </w:p>
    <w:p w14:paraId="46EE8DD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105" w:line="420" w:lineRule="exact"/>
        <w:ind w:left="872" w:right="22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                                </w:t>
      </w:r>
    </w:p>
    <w:p w14:paraId="0C9A6ECE">
      <w:pPr>
        <w:keepNext w:val="0"/>
        <w:keepLines w:val="0"/>
        <w:pageBreakBefore w:val="0"/>
        <w:tabs>
          <w:tab w:val="left" w:pos="5664"/>
        </w:tabs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104" w:line="420" w:lineRule="exact"/>
        <w:ind w:right="863" w:firstLine="3200" w:firstLineChars="1000"/>
        <w:jc w:val="righ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柳州市柳北区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市场监督管理局</w:t>
      </w:r>
    </w:p>
    <w:p w14:paraId="3F3FF821">
      <w:pPr>
        <w:keepNext w:val="0"/>
        <w:keepLines w:val="0"/>
        <w:pageBreakBefore w:val="0"/>
        <w:kinsoku w:val="0"/>
        <w:wordWrap w:val="0"/>
        <w:topLinePunct w:val="0"/>
        <w:autoSpaceDE w:val="0"/>
        <w:autoSpaceDN w:val="0"/>
        <w:bidi w:val="0"/>
        <w:adjustRightInd w:val="0"/>
        <w:snapToGrid w:val="0"/>
        <w:spacing w:before="1" w:line="420" w:lineRule="exact"/>
        <w:jc w:val="right"/>
        <w:textAlignment w:val="baseline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2025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          </w:t>
      </w:r>
    </w:p>
    <w:p w14:paraId="514EA80C">
      <w:pPr>
        <w:keepNext w:val="0"/>
        <w:keepLines w:val="0"/>
        <w:pageBreakBefore w:val="0"/>
        <w:kinsoku w:val="0"/>
        <w:wordWrap w:val="0"/>
        <w:topLinePunct w:val="0"/>
        <w:autoSpaceDE w:val="0"/>
        <w:autoSpaceDN w:val="0"/>
        <w:bidi w:val="0"/>
        <w:adjustRightInd w:val="0"/>
        <w:snapToGrid w:val="0"/>
        <w:spacing w:before="1" w:line="42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</w:t>
      </w:r>
    </w:p>
    <w:p w14:paraId="2D9FD63B">
      <w:pPr>
        <w:spacing w:before="169" w:line="183" w:lineRule="auto"/>
        <w:ind w:firstLine="231"/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49530</wp:posOffset>
            </wp:positionV>
            <wp:extent cx="5550535" cy="16510"/>
            <wp:effectExtent l="0" t="0" r="0" b="0"/>
            <wp:wrapNone/>
            <wp:docPr id="1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  <w:lang w:eastAsia="zh-CN"/>
        </w:rPr>
        <w:t>八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 w:color="auto"/>
          <w:lang w:eastAsia="zh-CN"/>
        </w:rPr>
        <w:t>七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份送达，一份归档。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85AE8">
    <w:pPr>
      <w:spacing w:line="198" w:lineRule="exact"/>
      <w:ind w:firstLine="740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1AF0F"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64BAB"/>
    <w:rsid w:val="0E7224F8"/>
    <w:rsid w:val="1036700F"/>
    <w:rsid w:val="141C26C4"/>
    <w:rsid w:val="1CE05C7B"/>
    <w:rsid w:val="20B27232"/>
    <w:rsid w:val="22D92BFF"/>
    <w:rsid w:val="2629124B"/>
    <w:rsid w:val="2E8B1191"/>
    <w:rsid w:val="318A2BFA"/>
    <w:rsid w:val="324E79DE"/>
    <w:rsid w:val="38666E04"/>
    <w:rsid w:val="3A812D3A"/>
    <w:rsid w:val="3DD343C7"/>
    <w:rsid w:val="41990BF0"/>
    <w:rsid w:val="472A7506"/>
    <w:rsid w:val="47734EDE"/>
    <w:rsid w:val="4B1864C4"/>
    <w:rsid w:val="53BB7C9C"/>
    <w:rsid w:val="5C2A5972"/>
    <w:rsid w:val="5DA238E5"/>
    <w:rsid w:val="68564BAB"/>
    <w:rsid w:val="68D27791"/>
    <w:rsid w:val="68EF720B"/>
    <w:rsid w:val="6B182AF2"/>
    <w:rsid w:val="6E4D6B0E"/>
    <w:rsid w:val="6FF72778"/>
    <w:rsid w:val="71FA110A"/>
    <w:rsid w:val="76E67CD2"/>
    <w:rsid w:val="7B144827"/>
    <w:rsid w:val="7D2D2542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574</Characters>
  <Lines>0</Lines>
  <Paragraphs>0</Paragraphs>
  <TotalTime>43</TotalTime>
  <ScaleCrop>false</ScaleCrop>
  <LinksUpToDate>false</LinksUpToDate>
  <CharactersWithSpaces>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2025-08-15T08:51:00Z</dcterms:created>
  <dc:creator>Administrator</dc:creator>
  <cp:lastModifiedBy>NONE.</cp:lastModifiedBy>
  <dcterms:modified xsi:type="dcterms:W3CDTF">2025-08-27T00:41:52Z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7711B0A1B1E6472FA0B6A3C58C4D1E6D_13</vt:lpwstr>
  </property>
  <property fmtid="{D5CDD505-2E9C-101B-9397-08002B2CF9AE}" pid="4" name="KSOTemplateDocerSaveRecord">
    <vt:lpwstr>eyJoZGlkIjoiODA0M2ZkNDliOWE1ZDU5ZTk5ZTI3OTM2ZGViZmI2YTQiLCJ1c2VySWQiOiI2NjYwODc3MTkifQ==</vt:lpwstr>
  </property>
</Properties>
</file>