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柳州市第十八届校园文化艺术节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中小学美育改革创新优秀成果申报书</w:t>
      </w:r>
    </w:p>
    <w:p>
      <w:pPr>
        <w:spacing w:line="600" w:lineRule="exact"/>
        <w:jc w:val="center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（评审活页）</w:t>
      </w:r>
    </w:p>
    <w:tbl>
      <w:tblPr>
        <w:tblStyle w:val="4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成果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代码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（见后附说明）</w:t>
            </w:r>
          </w:p>
        </w:tc>
        <w:tc>
          <w:tcPr>
            <w:tcW w:w="68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成果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93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（不得出现所在单位、人员和反映所在地市的有关资料，相关内容需用*号隐去。可另附页）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8834" w:type="dxa"/>
            <w:gridSpan w:val="2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成果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简介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00字以内，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不得出现所在单位、人员和反映所在地区、单位的有关资料，相关内容需用*号隐去。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可另附页） 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8834" w:type="dxa"/>
            <w:gridSpan w:val="2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成果正文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不得出现所在单位、人员和反映所在地区的有关资料，相关内容需用*号隐去。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增页添加内容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）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kern w:val="0"/>
          <w:sz w:val="40"/>
          <w:szCs w:val="40"/>
        </w:rPr>
        <w:t>中小学美育改革创新优秀</w:t>
      </w:r>
      <w:r>
        <w:rPr>
          <w:rFonts w:hint="eastAsia" w:ascii="Times New Roman" w:hAnsi="Times New Roman" w:eastAsia="方正小标宋简体" w:cs="Times New Roman"/>
          <w:bCs/>
          <w:kern w:val="0"/>
          <w:sz w:val="40"/>
          <w:szCs w:val="40"/>
        </w:rPr>
        <w:t>成果</w:t>
      </w:r>
      <w:r>
        <w:rPr>
          <w:rFonts w:ascii="Times New Roman" w:hAnsi="Times New Roman" w:eastAsia="方正小标宋简体" w:cs="Times New Roman"/>
          <w:bCs/>
          <w:kern w:val="0"/>
          <w:sz w:val="40"/>
          <w:szCs w:val="40"/>
        </w:rPr>
        <w:t>代码说明</w:t>
      </w:r>
    </w:p>
    <w:p>
      <w:pPr>
        <w:pStyle w:val="2"/>
        <w:ind w:left="0" w:leftChars="0" w:firstLine="0" w:firstLineChars="0"/>
        <w:rPr>
          <w:rFonts w:hint="eastAsia" w:eastAsia="方正小标宋简体"/>
          <w:color w:val="FF0000"/>
          <w:lang w:eastAsia="zh-CN"/>
        </w:rPr>
      </w:pPr>
      <w:r>
        <w:rPr>
          <w:rFonts w:hint="eastAsia" w:eastAsia="方正小标宋简体" w:cs="Times New Roman"/>
          <w:bCs/>
          <w:color w:val="FF0000"/>
          <w:kern w:val="0"/>
          <w:sz w:val="32"/>
          <w:szCs w:val="32"/>
          <w:lang w:eastAsia="zh-CN"/>
        </w:rPr>
        <w:t>（</w:t>
      </w:r>
      <w:r>
        <w:rPr>
          <w:rFonts w:hint="eastAsia" w:eastAsia="方正小标宋简体" w:cs="Times New Roman"/>
          <w:bCs/>
          <w:color w:val="FF0000"/>
          <w:kern w:val="0"/>
          <w:sz w:val="32"/>
          <w:szCs w:val="32"/>
          <w:lang w:val="en-US" w:eastAsia="zh-CN"/>
        </w:rPr>
        <w:t>供参考，无需打印提交，上交电子版表格时请将以下内容删除，仅保留申报书正文</w:t>
      </w:r>
      <w:r>
        <w:rPr>
          <w:rFonts w:hint="eastAsia" w:eastAsia="方正小标宋简体" w:cs="Times New Roman"/>
          <w:bCs/>
          <w:color w:val="FF0000"/>
          <w:kern w:val="0"/>
          <w:sz w:val="32"/>
          <w:szCs w:val="32"/>
          <w:lang w:eastAsia="zh-CN"/>
        </w:rPr>
        <w:t>）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地区代码（第1、2位）</w:t>
      </w:r>
    </w:p>
    <w:tbl>
      <w:tblPr>
        <w:tblStyle w:val="4"/>
        <w:tblW w:w="7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13"/>
        <w:gridCol w:w="1905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柳城县</w:t>
            </w:r>
          </w:p>
        </w:tc>
        <w:tc>
          <w:tcPr>
            <w:tcW w:w="1713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905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柳北区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鹿寨县</w:t>
            </w:r>
          </w:p>
        </w:tc>
        <w:tc>
          <w:tcPr>
            <w:tcW w:w="1713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905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城中区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融安县</w:t>
            </w:r>
          </w:p>
        </w:tc>
        <w:tc>
          <w:tcPr>
            <w:tcW w:w="1713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905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鱼峰区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融水县</w:t>
            </w:r>
          </w:p>
        </w:tc>
        <w:tc>
          <w:tcPr>
            <w:tcW w:w="1713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905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柳南区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三江县</w:t>
            </w:r>
          </w:p>
        </w:tc>
        <w:tc>
          <w:tcPr>
            <w:tcW w:w="1713" w:type="dxa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905" w:type="dxa"/>
            <w:tcBorders>
              <w:left w:val="doub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柳江区</w:t>
            </w:r>
          </w:p>
        </w:tc>
        <w:tc>
          <w:tcPr>
            <w:tcW w:w="190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8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局属学校</w:t>
            </w:r>
          </w:p>
        </w:tc>
        <w:tc>
          <w:tcPr>
            <w:tcW w:w="552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kern w:val="0"/>
          <w:sz w:val="28"/>
          <w:szCs w:val="28"/>
        </w:rPr>
        <w:t>类别代码（第3、4位）</w:t>
      </w:r>
    </w:p>
    <w:tbl>
      <w:tblPr>
        <w:tblStyle w:val="4"/>
        <w:tblW w:w="7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艺术课程活力课堂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跨学科美育教学课例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数字技术在美育教学的应用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美育课后服务教学实践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传承中华优秀传统文化教育实践研究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艺术课程教学方法创新研究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艺术教师核心素养构建与评价研究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学生艺术素质综合测评研究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学生艺术实践工作坊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中小学美育浸润行动实践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常态化学生全员艺术展演实践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城乡中小学美育交流帮扶实践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中华优秀传统文化艺术传承学校建设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中小学生艺术团建设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最美校园建设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社会资源整合与美育条件保障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序号代码（第5、6位）</w:t>
      </w:r>
    </w:p>
    <w:tbl>
      <w:tblPr>
        <w:tblStyle w:val="4"/>
        <w:tblW w:w="7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艺术课程活力课堂第一份作品</w:t>
            </w:r>
          </w:p>
        </w:tc>
        <w:tc>
          <w:tcPr>
            <w:tcW w:w="186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艺术课程活力课堂第二份作品</w:t>
            </w:r>
          </w:p>
        </w:tc>
        <w:tc>
          <w:tcPr>
            <w:tcW w:w="186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4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艺术课程活力课堂第十份作品</w:t>
            </w:r>
          </w:p>
        </w:tc>
        <w:tc>
          <w:tcPr>
            <w:tcW w:w="186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</w:tbl>
    <w:p>
      <w:pPr>
        <w:snapToGrid w:val="0"/>
        <w:spacing w:before="156" w:beforeLines="50" w:line="6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说明：美育改革创新优秀成果代码由以上地区代码和类别代码构成。例如：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柳州市柳城县</w:t>
      </w:r>
      <w:r>
        <w:rPr>
          <w:rFonts w:ascii="Times New Roman" w:hAnsi="Times New Roman" w:eastAsia="仿宋_GB2312" w:cs="Times New Roman"/>
          <w:sz w:val="28"/>
          <w:szCs w:val="28"/>
        </w:rPr>
        <w:t>申报学生艺术素质综合测评研究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第一份作品</w:t>
      </w:r>
      <w:r>
        <w:rPr>
          <w:rFonts w:ascii="Times New Roman" w:hAnsi="Times New Roman" w:eastAsia="仿宋_GB2312" w:cs="Times New Roman"/>
          <w:sz w:val="28"/>
          <w:szCs w:val="28"/>
        </w:rPr>
        <w:t>，代码为0108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01</w:t>
      </w:r>
      <w:r>
        <w:rPr>
          <w:rFonts w:ascii="Times New Roman" w:hAnsi="Times New Roman" w:eastAsia="仿宋_GB2312" w:cs="Times New Roman"/>
          <w:sz w:val="28"/>
          <w:szCs w:val="28"/>
        </w:rPr>
        <w:t>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局属学校</w:t>
      </w:r>
      <w:r>
        <w:rPr>
          <w:rFonts w:ascii="Times New Roman" w:hAnsi="Times New Roman" w:eastAsia="仿宋_GB2312" w:cs="Times New Roman"/>
          <w:sz w:val="28"/>
          <w:szCs w:val="28"/>
        </w:rPr>
        <w:t>申报艺术课程活力课堂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第一份作品</w:t>
      </w:r>
      <w:r>
        <w:rPr>
          <w:rFonts w:ascii="Times New Roman" w:hAnsi="Times New Roman" w:eastAsia="仿宋_GB2312" w:cs="Times New Roman"/>
          <w:sz w:val="28"/>
          <w:szCs w:val="28"/>
        </w:rPr>
        <w:t>，代码为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11</w:t>
      </w:r>
      <w:r>
        <w:rPr>
          <w:rFonts w:ascii="Times New Roman" w:hAnsi="Times New Roman" w:eastAsia="仿宋_GB2312" w:cs="Times New Roman"/>
          <w:sz w:val="28"/>
          <w:szCs w:val="28"/>
        </w:rPr>
        <w:t>01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01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00" w:lineRule="exact"/>
        <w:rPr>
          <w:rFonts w:ascii="Times New Roman" w:hAnsi="Times New Roman" w:eastAsia="宋体" w:cs="Times New Roman"/>
        </w:rPr>
      </w:pPr>
    </w:p>
    <w:p>
      <w:pPr>
        <w:spacing w:line="600" w:lineRule="exact"/>
        <w:jc w:val="left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br w:type="page"/>
      </w:r>
    </w:p>
    <w:p/>
    <w:sectPr>
      <w:pgSz w:w="11906" w:h="16838"/>
      <w:pgMar w:top="1701" w:right="1531" w:bottom="1474" w:left="1531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DAF57"/>
    <w:rsid w:val="5F8D5255"/>
    <w:rsid w:val="DBFDA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2025-03-21T09:18:00Z</dcterms:created>
  <dc:creator>覃慧妮</dc:creator>
  <cp:lastModifiedBy>茉弥</cp:lastModifiedBy>
  <dcterms:modified xsi:type="dcterms:W3CDTF">2025-04-02T02:21:36Z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