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color w:val="auto"/>
        </w:rPr>
      </w:pPr>
      <w:r>
        <w:rPr>
          <w:rFonts w:hint="eastAsia" w:ascii="方正小标宋简体" w:hAnsi="方正小标宋简体" w:eastAsia="方正小标宋简体" w:cs="方正小标宋简体"/>
          <w:color w:val="auto"/>
          <w:sz w:val="44"/>
          <w:szCs w:val="44"/>
          <w:u w:val="none"/>
          <w:lang w:val="en-US" w:eastAsia="zh-CN"/>
        </w:rPr>
        <w:t>12.交通运输局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5</w:t>
      </w:r>
      <w:bookmarkStart w:id="0" w:name="_GoBack"/>
      <w:bookmarkEnd w:id="0"/>
      <w:r>
        <w:rPr>
          <w:rFonts w:hint="eastAsia" w:ascii="黑体" w:hAnsi="黑体" w:eastAsia="黑体" w:cs="黑体"/>
          <w:color w:val="auto"/>
          <w:sz w:val="24"/>
          <w:szCs w:val="24"/>
          <w:lang w:val="en-US" w:eastAsia="zh-CN"/>
        </w:rPr>
        <w:t>项</w:t>
      </w:r>
    </w:p>
    <w:tbl>
      <w:tblPr>
        <w:tblStyle w:val="3"/>
        <w:tblW w:w="146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1"/>
        <w:gridCol w:w="1176"/>
        <w:gridCol w:w="1378"/>
        <w:gridCol w:w="1230"/>
        <w:gridCol w:w="960"/>
        <w:gridCol w:w="900"/>
        <w:gridCol w:w="1786"/>
        <w:gridCol w:w="6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91" w:type="dxa"/>
            <w:vMerge w:val="restart"/>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序号</w:t>
            </w:r>
          </w:p>
        </w:tc>
        <w:tc>
          <w:tcPr>
            <w:tcW w:w="2554" w:type="dxa"/>
            <w:gridSpan w:val="2"/>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抽查项目</w:t>
            </w:r>
          </w:p>
        </w:tc>
        <w:tc>
          <w:tcPr>
            <w:tcW w:w="1230" w:type="dxa"/>
            <w:vMerge w:val="restart"/>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检查对象</w:t>
            </w:r>
          </w:p>
        </w:tc>
        <w:tc>
          <w:tcPr>
            <w:tcW w:w="960" w:type="dxa"/>
            <w:vMerge w:val="restart"/>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事项</w:t>
            </w:r>
          </w:p>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类型</w:t>
            </w:r>
          </w:p>
        </w:tc>
        <w:tc>
          <w:tcPr>
            <w:tcW w:w="900" w:type="dxa"/>
            <w:vMerge w:val="restart"/>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w:t>
            </w:r>
          </w:p>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方式</w:t>
            </w:r>
          </w:p>
        </w:tc>
        <w:tc>
          <w:tcPr>
            <w:tcW w:w="1786" w:type="dxa"/>
            <w:vMerge w:val="restart"/>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检查主体</w:t>
            </w:r>
          </w:p>
        </w:tc>
        <w:tc>
          <w:tcPr>
            <w:tcW w:w="6614" w:type="dxa"/>
            <w:vMerge w:val="restart"/>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91" w:type="dxa"/>
            <w:vMerge w:val="continue"/>
            <w:vAlign w:val="center"/>
          </w:tcPr>
          <w:p>
            <w:pPr>
              <w:keepNext w:val="0"/>
              <w:keepLines w:val="0"/>
              <w:pageBreakBefore w:val="0"/>
              <w:kinsoku/>
              <w:overflowPunct/>
              <w:topLinePunct w:val="0"/>
              <w:autoSpaceDE/>
              <w:bidi w:val="0"/>
              <w:adjustRightInd/>
              <w:spacing w:line="460" w:lineRule="exact"/>
              <w:jc w:val="center"/>
              <w:rPr>
                <w:color w:val="auto"/>
                <w:sz w:val="22"/>
                <w:szCs w:val="22"/>
              </w:rPr>
            </w:pPr>
          </w:p>
        </w:tc>
        <w:tc>
          <w:tcPr>
            <w:tcW w:w="1176" w:type="dxa"/>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抽查类别</w:t>
            </w:r>
          </w:p>
        </w:tc>
        <w:tc>
          <w:tcPr>
            <w:tcW w:w="1378" w:type="dxa"/>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抽查事项</w:t>
            </w:r>
          </w:p>
        </w:tc>
        <w:tc>
          <w:tcPr>
            <w:tcW w:w="1230" w:type="dxa"/>
            <w:vMerge w:val="continue"/>
            <w:vAlign w:val="center"/>
          </w:tcPr>
          <w:p>
            <w:pPr>
              <w:keepNext w:val="0"/>
              <w:keepLines w:val="0"/>
              <w:pageBreakBefore w:val="0"/>
              <w:kinsoku/>
              <w:overflowPunct/>
              <w:topLinePunct w:val="0"/>
              <w:autoSpaceDE/>
              <w:bidi w:val="0"/>
              <w:adjustRightInd/>
              <w:spacing w:line="460" w:lineRule="exact"/>
              <w:jc w:val="center"/>
              <w:rPr>
                <w:color w:val="auto"/>
                <w:sz w:val="28"/>
                <w:szCs w:val="28"/>
              </w:rPr>
            </w:pPr>
          </w:p>
        </w:tc>
        <w:tc>
          <w:tcPr>
            <w:tcW w:w="960" w:type="dxa"/>
            <w:vMerge w:val="continue"/>
            <w:vAlign w:val="center"/>
          </w:tcPr>
          <w:p>
            <w:pPr>
              <w:keepNext w:val="0"/>
              <w:keepLines w:val="0"/>
              <w:pageBreakBefore w:val="0"/>
              <w:kinsoku/>
              <w:overflowPunct/>
              <w:topLinePunct w:val="0"/>
              <w:autoSpaceDE/>
              <w:bidi w:val="0"/>
              <w:adjustRightInd/>
              <w:spacing w:line="460" w:lineRule="exact"/>
              <w:jc w:val="center"/>
              <w:rPr>
                <w:color w:val="auto"/>
                <w:sz w:val="28"/>
                <w:szCs w:val="28"/>
              </w:rPr>
            </w:pPr>
          </w:p>
        </w:tc>
        <w:tc>
          <w:tcPr>
            <w:tcW w:w="900" w:type="dxa"/>
            <w:vMerge w:val="continue"/>
            <w:vAlign w:val="center"/>
          </w:tcPr>
          <w:p>
            <w:pPr>
              <w:keepNext w:val="0"/>
              <w:keepLines w:val="0"/>
              <w:pageBreakBefore w:val="0"/>
              <w:kinsoku/>
              <w:overflowPunct/>
              <w:topLinePunct w:val="0"/>
              <w:autoSpaceDE/>
              <w:bidi w:val="0"/>
              <w:adjustRightInd/>
              <w:spacing w:line="460" w:lineRule="exact"/>
              <w:jc w:val="center"/>
              <w:rPr>
                <w:color w:val="auto"/>
                <w:sz w:val="28"/>
                <w:szCs w:val="28"/>
              </w:rPr>
            </w:pPr>
          </w:p>
        </w:tc>
        <w:tc>
          <w:tcPr>
            <w:tcW w:w="1786" w:type="dxa"/>
            <w:vMerge w:val="continue"/>
            <w:vAlign w:val="center"/>
          </w:tcPr>
          <w:p>
            <w:pPr>
              <w:keepNext w:val="0"/>
              <w:keepLines w:val="0"/>
              <w:pageBreakBefore w:val="0"/>
              <w:kinsoku/>
              <w:overflowPunct/>
              <w:topLinePunct w:val="0"/>
              <w:autoSpaceDE/>
              <w:bidi w:val="0"/>
              <w:adjustRightInd/>
              <w:spacing w:line="460" w:lineRule="exact"/>
              <w:jc w:val="center"/>
              <w:rPr>
                <w:color w:val="auto"/>
                <w:sz w:val="28"/>
                <w:szCs w:val="28"/>
              </w:rPr>
            </w:pPr>
          </w:p>
        </w:tc>
        <w:tc>
          <w:tcPr>
            <w:tcW w:w="6614" w:type="dxa"/>
            <w:vMerge w:val="continue"/>
            <w:vAlign w:val="center"/>
          </w:tcPr>
          <w:p>
            <w:pPr>
              <w:keepNext w:val="0"/>
              <w:keepLines w:val="0"/>
              <w:pageBreakBefore w:val="0"/>
              <w:kinsoku/>
              <w:overflowPunct/>
              <w:topLinePunct w:val="0"/>
              <w:autoSpaceDE/>
              <w:bidi w:val="0"/>
              <w:adjustRightInd/>
              <w:spacing w:line="460" w:lineRule="exact"/>
              <w:jc w:val="center"/>
              <w:rPr>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5" w:hRule="atLeast"/>
          <w:jc w:val="center"/>
        </w:trPr>
        <w:tc>
          <w:tcPr>
            <w:tcW w:w="59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17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对</w:t>
            </w:r>
            <w:r>
              <w:rPr>
                <w:rFonts w:hint="eastAsia" w:ascii="宋体" w:hAnsi="宋体" w:eastAsia="宋体" w:cs="宋体"/>
                <w:color w:val="auto"/>
                <w:sz w:val="24"/>
                <w:szCs w:val="24"/>
                <w:highlight w:val="none"/>
                <w:lang w:val="en-US" w:eastAsia="zh-CN"/>
              </w:rPr>
              <w:t>交通运输行业行业安全生产工作</w:t>
            </w:r>
            <w:r>
              <w:rPr>
                <w:rFonts w:hint="eastAsia" w:ascii="宋体" w:hAnsi="宋体" w:cs="宋体"/>
                <w:color w:val="auto"/>
                <w:sz w:val="24"/>
                <w:szCs w:val="24"/>
                <w:highlight w:val="none"/>
                <w:lang w:val="en-US" w:eastAsia="zh-CN"/>
              </w:rPr>
              <w:t>的抽查</w:t>
            </w:r>
          </w:p>
        </w:tc>
        <w:tc>
          <w:tcPr>
            <w:tcW w:w="13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对交通运输行业安全生产工作的监督检查</w:t>
            </w:r>
          </w:p>
        </w:tc>
        <w:tc>
          <w:tcPr>
            <w:tcW w:w="12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市场主体</w:t>
            </w:r>
          </w:p>
        </w:tc>
        <w:tc>
          <w:tcPr>
            <w:tcW w:w="9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9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检查</w:t>
            </w:r>
          </w:p>
        </w:tc>
        <w:tc>
          <w:tcPr>
            <w:tcW w:w="178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柳北区交通运输局</w:t>
            </w:r>
          </w:p>
        </w:tc>
        <w:tc>
          <w:tcPr>
            <w:tcW w:w="661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律】《中华人民共和国安全生产法》（根据2014年8月31日第十二届全国人民代表大会常务委员会关于修改《中华人民共和国安全生产法》的决定修正，中华人民共和国主席令第十三号公布，自2014年12月1日起施行）第六十一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（一）进入生产经营单位进行检查，调阅有关资料，向有关单位和人员了解情况；</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（二）对检查中发现的安全生产违法行为，当场予以纠正或者要求限期改正；</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spacing w:line="260" w:lineRule="exact"/>
              <w:jc w:val="center"/>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9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17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公路工程建设项目质量</w:t>
            </w:r>
            <w:r>
              <w:rPr>
                <w:rFonts w:hint="eastAsia" w:ascii="宋体" w:hAnsi="宋体" w:cs="宋体"/>
                <w:color w:val="auto"/>
                <w:sz w:val="24"/>
                <w:szCs w:val="24"/>
                <w:highlight w:val="none"/>
                <w:lang w:val="en-US" w:eastAsia="zh-CN"/>
              </w:rPr>
              <w:t>的抽查</w:t>
            </w:r>
          </w:p>
        </w:tc>
        <w:tc>
          <w:tcPr>
            <w:tcW w:w="13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公路工程建设项目质量检查</w:t>
            </w:r>
          </w:p>
        </w:tc>
        <w:tc>
          <w:tcPr>
            <w:tcW w:w="12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市场主体</w:t>
            </w:r>
          </w:p>
        </w:tc>
        <w:tc>
          <w:tcPr>
            <w:tcW w:w="9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9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78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柳北区交通运输局</w:t>
            </w:r>
          </w:p>
        </w:tc>
        <w:tc>
          <w:tcPr>
            <w:tcW w:w="661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【行政法规】《建设工程质量管理条例》（国务院令2000第279号）第四十三条  县级以上地方人民政府建设行政主管部门对本行政区域内的建设工程质量实施监督管理。县级以上地方人民政府交通、水利等有关部门在各自的职责范围内，负责对本行政区域内的专业建设工程质量的监督管理。</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第四十七条  县级以上地方人民政府建设行政主管部门和其他有关部门应当加强对有关建设工程质量的法律、法规和强制性标准执行情况的监督检查。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2" w:hRule="atLeast"/>
          <w:jc w:val="center"/>
        </w:trPr>
        <w:tc>
          <w:tcPr>
            <w:tcW w:w="59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117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对道路客运企业和客运站经营活动</w:t>
            </w:r>
            <w:r>
              <w:rPr>
                <w:rFonts w:hint="eastAsia" w:ascii="宋体" w:hAnsi="宋体" w:cs="宋体"/>
                <w:color w:val="auto"/>
                <w:sz w:val="24"/>
                <w:szCs w:val="24"/>
                <w:highlight w:val="none"/>
                <w:lang w:val="en-US" w:eastAsia="zh-CN"/>
              </w:rPr>
              <w:t>的抽查</w:t>
            </w:r>
          </w:p>
        </w:tc>
        <w:tc>
          <w:tcPr>
            <w:tcW w:w="13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对道路客运企业和客运站经营活动的监督检查</w:t>
            </w:r>
          </w:p>
        </w:tc>
        <w:tc>
          <w:tcPr>
            <w:tcW w:w="12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市场主体</w:t>
            </w:r>
          </w:p>
        </w:tc>
        <w:tc>
          <w:tcPr>
            <w:tcW w:w="9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9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78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柳北区交通运输局</w:t>
            </w:r>
          </w:p>
        </w:tc>
        <w:tc>
          <w:tcPr>
            <w:tcW w:w="661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【法规】《中华人民共和国道路运输条例》（2004年4月30日中华人民共和国国务院令第406号公布 根据2012年11月9日《国务院关于修改和废止部分行政法规的决定》第一次修订 根据2016年2月6日《国务院关于修改部分行政法规的决定》第二次修订）第五十八条  道路运输管理机构的工作人员应当严格按照职责权限和程序进行监督检查，不得乱设卡、乱收费、乱罚款。</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道路运输管理机构的工作人员应当重点在道路运输及相关业务经营场所、客货集散地进行监督检查。</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道路运输管理机构的工作人员在公路路口进行监督检查时，不得随意拦截正常行驶的道路运输车辆。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0" w:hRule="atLeast"/>
          <w:jc w:val="center"/>
        </w:trPr>
        <w:tc>
          <w:tcPr>
            <w:tcW w:w="59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lang w:val="en-US" w:eastAsia="zh-CN"/>
              </w:rPr>
              <w:t>4</w:t>
            </w:r>
          </w:p>
        </w:tc>
        <w:tc>
          <w:tcPr>
            <w:tcW w:w="117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rPr>
              <w:t>水路运输市场的抽查</w:t>
            </w:r>
          </w:p>
        </w:tc>
        <w:tc>
          <w:tcPr>
            <w:tcW w:w="13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rPr>
              <w:t>水路运输市场的监督检查</w:t>
            </w:r>
          </w:p>
        </w:tc>
        <w:tc>
          <w:tcPr>
            <w:tcW w:w="12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rPr>
              <w:t>市场主体</w:t>
            </w:r>
          </w:p>
        </w:tc>
        <w:tc>
          <w:tcPr>
            <w:tcW w:w="9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rPr>
              <w:t>一般检查事项</w:t>
            </w:r>
          </w:p>
        </w:tc>
        <w:tc>
          <w:tcPr>
            <w:tcW w:w="9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rPr>
              <w:t>现场检查</w:t>
            </w:r>
          </w:p>
        </w:tc>
        <w:tc>
          <w:tcPr>
            <w:tcW w:w="178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柳北区交通运输局</w:t>
            </w:r>
          </w:p>
        </w:tc>
        <w:tc>
          <w:tcPr>
            <w:tcW w:w="6614" w:type="dxa"/>
            <w:vAlign w:val="center"/>
          </w:tcPr>
          <w:p>
            <w:pPr>
              <w:spacing w:line="260" w:lineRule="exact"/>
              <w:jc w:val="center"/>
              <w:rPr>
                <w:rFonts w:ascii="宋体" w:hAnsi="宋体" w:cs="宋体"/>
                <w:color w:val="auto"/>
                <w:sz w:val="24"/>
              </w:rPr>
            </w:pPr>
            <w:r>
              <w:rPr>
                <w:rFonts w:hint="eastAsia" w:ascii="宋体" w:hAnsi="宋体" w:cs="宋体"/>
                <w:color w:val="auto"/>
                <w:sz w:val="24"/>
              </w:rPr>
              <w:t>【部门规章】《国内水路运输管理规定》　(2014年1月3日交通运输部发布 根据2020年2月24日交通运输部《关于修改〈国内水路运输管理规定〉的决定》第三次修正）</w:t>
            </w:r>
          </w:p>
          <w:p>
            <w:pPr>
              <w:spacing w:line="260" w:lineRule="exact"/>
              <w:jc w:val="left"/>
              <w:rPr>
                <w:rFonts w:ascii="宋体" w:hAnsi="宋体" w:cs="宋体"/>
                <w:color w:val="auto"/>
                <w:sz w:val="24"/>
              </w:rPr>
            </w:pPr>
            <w:r>
              <w:rPr>
                <w:rFonts w:hint="eastAsia" w:ascii="宋体" w:hAnsi="宋体" w:cs="宋体"/>
                <w:color w:val="auto"/>
                <w:sz w:val="24"/>
              </w:rPr>
              <w:t>第四十一条  交通运输部和水路运输管理部门依照有关法律、法规和本规定对水路运输市场实施监督检查。</w:t>
            </w:r>
          </w:p>
          <w:p>
            <w:pPr>
              <w:spacing w:line="260" w:lineRule="exact"/>
              <w:jc w:val="left"/>
              <w:rPr>
                <w:rFonts w:hint="eastAsia" w:ascii="宋体" w:hAnsi="宋体" w:eastAsia="宋体" w:cs="宋体"/>
                <w:color w:val="auto"/>
                <w:sz w:val="24"/>
                <w:szCs w:val="24"/>
                <w:highlight w:val="none"/>
                <w:lang w:val="en-US" w:eastAsia="zh-CN"/>
              </w:rPr>
            </w:pPr>
            <w:r>
              <w:rPr>
                <w:rFonts w:hint="eastAsia" w:ascii="宋体" w:hAnsi="宋体" w:cs="宋体"/>
                <w:color w:val="auto"/>
                <w:sz w:val="24"/>
              </w:rPr>
              <w:t>第四十二条  对水路运输市场实施监督检查，可以采取下列措施：(一)向水路运输经营者了解情况，要求其提供有关凭证、文件及其他相关材料。(二)对涉嫌违法的合同、票据、账簿以及其他资料进行查阅、复制。(三)进入水路运输经营者从事经营活动的场所、船舶实地了解情况。水路运输经营者应当配合监督检查，如实提供有关凭证、文件及其他相关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7" w:hRule="atLeast"/>
          <w:jc w:val="center"/>
        </w:trPr>
        <w:tc>
          <w:tcPr>
            <w:tcW w:w="59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17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水路运输辅助业</w:t>
            </w:r>
            <w:r>
              <w:rPr>
                <w:rFonts w:hint="eastAsia" w:ascii="宋体" w:hAnsi="宋体" w:cs="宋体"/>
                <w:color w:val="auto"/>
                <w:sz w:val="24"/>
                <w:szCs w:val="24"/>
                <w:highlight w:val="none"/>
                <w:lang w:val="en-US" w:eastAsia="zh-CN"/>
              </w:rPr>
              <w:t>的抽查</w:t>
            </w:r>
          </w:p>
        </w:tc>
        <w:tc>
          <w:tcPr>
            <w:tcW w:w="13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水路运输辅助业的监督检查</w:t>
            </w:r>
          </w:p>
        </w:tc>
        <w:tc>
          <w:tcPr>
            <w:tcW w:w="12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市场主体</w:t>
            </w:r>
          </w:p>
        </w:tc>
        <w:tc>
          <w:tcPr>
            <w:tcW w:w="9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9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78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柳北区交通运输局</w:t>
            </w:r>
          </w:p>
        </w:tc>
        <w:tc>
          <w:tcPr>
            <w:tcW w:w="661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【部门规章】《国内水路运输辅助业管理规定》（交通运输部令2014年第3号）第二十七条　交通运输部和水路运输管理部门应当依照有关法律、法规和本规定对水路运输辅助业务经营活动和经营资质实施监督管理。第二十八条　对水路运输辅助业实施监督检查，可以采取下列措施：（一）向水路运输辅助业务经营者了解情况，要求提供有关凭证、文件及其他相关材料；（二）对涉嫌违法的合同、票据、账簿以及其他资料进行查阅、复制；（三）进入水路运输辅助业务经营者从事经营活动的场所实地了解情况。水路运输辅助业务经营者应当配合监督检查，如实提供有关凭证、文件及其他相关资料。第二十九条　水路运输管理部门在监督检查中，对知悉的被检查单位的商业秘密和个人信息应当依法保密。</w:t>
            </w:r>
          </w:p>
        </w:tc>
      </w:tr>
    </w:tbl>
    <w:p>
      <w:pPr>
        <w:pStyle w:val="2"/>
        <w:rPr>
          <w:rFonts w:hint="eastAsia" w:ascii="宋体" w:hAnsi="宋体" w:cs="宋体"/>
          <w:color w:val="auto"/>
          <w:sz w:val="28"/>
          <w:szCs w:val="28"/>
          <w:lang w:val="en-US" w:eastAsia="zh-CN"/>
        </w:rPr>
      </w:pPr>
    </w:p>
    <w:p>
      <w:pPr>
        <w:rPr>
          <w:rFonts w:hint="eastAsia"/>
          <w:color w:val="auto"/>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gency FB">
    <w:panose1 w:val="020B0503020202020204"/>
    <w:charset w:val="00"/>
    <w:family w:val="swiss"/>
    <w:pitch w:val="default"/>
    <w:sig w:usb0="00000003" w:usb1="00000000" w:usb2="00000000" w:usb3="00000000" w:csb0="2000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C75C8"/>
    <w:rsid w:val="17903C2A"/>
    <w:rsid w:val="568C7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gency FB" w:hAnsi="Agency FB"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2020-10-29T02:21:00Z</dcterms:created>
  <dc:creator>郑颖</dc:creator>
  <cp:lastModifiedBy>热心群众汪女士</cp:lastModifiedBy>
  <cp:lastPrinted>2020-11-26T03:02:30Z</cp:lastPrinted>
  <dcterms:modified xsi:type="dcterms:W3CDTF">2020-11-26T03:22:55Z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