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8F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</w:rPr>
      </w:pP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u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柳北区发改局</w:t>
      </w:r>
      <w:r>
        <w:rPr>
          <w:rFonts w:hint="default" w:ascii="Times New Roman" w:hAnsi="Times New Roman" w:eastAsia="方正小标宋简体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</w:rPr>
        <w:t>“谁执法谁普法”“谁管理谁普法”“谁服务谁普法”任务措施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</w:rPr>
        <w:t>清单</w:t>
      </w:r>
    </w:p>
    <w:tbl>
      <w:tblPr>
        <w:tblStyle w:val="5"/>
        <w:tblpPr w:leftFromText="181" w:rightFromText="181" w:vertAnchor="text" w:horzAnchor="page" w:tblpX="1555" w:tblpY="5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12"/>
        <w:gridCol w:w="1523"/>
        <w:gridCol w:w="2598"/>
        <w:gridCol w:w="2583"/>
        <w:gridCol w:w="1338"/>
        <w:gridCol w:w="1266"/>
        <w:gridCol w:w="946"/>
        <w:gridCol w:w="1488"/>
      </w:tblGrid>
      <w:tr w14:paraId="4128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AB2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8D5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F02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459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51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 w14:paraId="1210C20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BE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399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82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05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 w14:paraId="00E1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58654">
            <w:pPr>
              <w:tabs>
                <w:tab w:val="left" w:pos="244"/>
              </w:tabs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柳北区发改局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ADB2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《中华人民共和国安全生产法》</w:t>
            </w:r>
          </w:p>
        </w:tc>
        <w:tc>
          <w:tcPr>
            <w:tcW w:w="1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0AD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党政机关、企事业单位、社会团体、社会公众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EBB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安全生产月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宣传活动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7E4F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组织开展“强化红线意识，促进安全发展”主题宣传活动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 w14:paraId="2477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6D63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柳北区发改局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F98AA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梁琼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338120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2827921</w:t>
            </w:r>
          </w:p>
        </w:tc>
      </w:tr>
      <w:tr w14:paraId="0413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DF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E761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《优化营商环境条例》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744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党政机关、企事业单位、社会团体、社会公众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3A6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采取线上线下相结合的方式开展“优化营商环境”宣传活动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9C13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1.在柳北区门户网站上开展宣传；</w:t>
            </w:r>
          </w:p>
          <w:p w14:paraId="3FF5B70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2.集中组织开展1次线下宣传，通过发放营商环境相关资料、悬挂标语等形式开展宣传。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 w14:paraId="436E27C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12月31日</w:t>
            </w: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0AF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805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C8F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40DCA38">
      <w:pPr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柳北区发改局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  填表日期：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A0FCF4-EAA4-43F5-8313-3954AF0ED7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A1C662-A8B2-477F-BA0E-83A0568492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B0C8743-B036-49BB-A7B4-836660781A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D4EC2"/>
    <w:rsid w:val="412967F7"/>
    <w:rsid w:val="414E0677"/>
    <w:rsid w:val="47F2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775</Characters>
  <Lines>0</Lines>
  <Paragraphs>0</Paragraphs>
  <TotalTime>120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Rancho</cp:lastModifiedBy>
  <cp:lastPrinted>2025-06-25T03:38:00Z</cp:lastPrinted>
  <dcterms:modified xsi:type="dcterms:W3CDTF">2026-06-23T09:55:51Z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eyJoZGlkIjoiMGI0NzI2MmIzNmNlMmE4ZTZjNTc3YzJlOWZjMzg2MGIiLCJ1c2VySWQiOiI1NTk4NDAzOTcifQ==</vt:lpwstr>
  </property>
  <property fmtid="{D5CDD505-2E9C-101B-9397-08002B2CF9AE}" pid="4" name="ICV">
    <vt:lpwstr>E25E4A1D02DA455F929434B685295AF9_12</vt:lpwstr>
  </property>
</Properties>
</file>