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2" w:beforeAutospacing="0" w:after="0" w:afterAutospacing="0" w:line="360" w:lineRule="atLeast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bdr w:val="none" w:color="auto" w:sz="0" w:space="0"/>
          <w:shd w:val="clear" w:fill="FFFFFF"/>
        </w:rPr>
        <w:t>印章刻制信息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25" w:type="dxa"/>
        <w:jc w:val="center"/>
        <w:tblCellSpacing w:w="0" w:type="dxa"/>
        <w:tblInd w:w="-2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900"/>
        <w:gridCol w:w="3060"/>
        <w:gridCol w:w="34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bdr w:val="none" w:color="auto" w:sz="0" w:space="0"/>
              </w:rPr>
              <w:t>印章类型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bdr w:val="none" w:color="auto" w:sz="0" w:space="0"/>
              </w:rPr>
              <w:t>数量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bdr w:val="none" w:color="auto" w:sz="0" w:space="0"/>
              </w:rPr>
              <w:t>印章形状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bdr w:val="none" w:color="auto" w:sz="0" w:space="0"/>
              </w:rPr>
              <w:t>印章材质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单位专用章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椭圆形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正方形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长方形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真迹章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有机玻璃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塑像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牛角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回墨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财务专用章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椭圆形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正方形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长方形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真迹章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有机玻璃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塑像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牛角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回墨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发票专用章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椭圆形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正方形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长方形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真迹章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有机玻璃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塑像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牛角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回墨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合同专用章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椭圆形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正方形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长方形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真迹章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有机玻璃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塑像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牛角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回墨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法人名章 （只允许一枚）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椭圆形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正方形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长方形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真迹章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有机玻璃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塑像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牛角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回墨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报关专用章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椭圆形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正方形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长方形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真迹章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有机玻璃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塑像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牛角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回墨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其他类型印章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椭圆形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正方形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长方形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上三角形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下三角形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真迹章 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60" w:lineRule="atLeas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有机玻璃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钢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塑像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牛角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普通光敏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铜制光敏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水晶光敏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回墨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lang w:val="en-US"/>
              </w:rPr>
              <w:t>£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5365"/>
    <w:rsid w:val="076F0378"/>
    <w:rsid w:val="313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i/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2020-07-29T09:38:00Z</dcterms:created>
  <dc:creator>郑颖</dc:creator>
  <cp:lastModifiedBy>郑颖</cp:lastModifiedBy>
  <dcterms:modified xsi:type="dcterms:W3CDTF">2020-07-29T09:38:51Z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