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（2001年5月26日广西壮族自治区第九届人民代表大会常务委员会第二十四次会议通过</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根据2004年6月3日广西壮族自治区第十届人民代表大会常务委员会第八次会议《关于修改〈广西壮族自治区物业管理条例〉的决定》第一次修正</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2012年11月30日广西壮族自治区第十一届人民代表大会常务委员会第三</w:t>
      </w:r>
      <w:bookmarkStart w:id="0" w:name="_GoBack"/>
      <w:bookmarkEnd w:id="0"/>
      <w:r>
        <w:rPr>
          <w:rFonts w:hint="eastAsia" w:ascii="等线" w:hAnsi="等线" w:eastAsia="等线" w:cs="等线"/>
          <w:i w:val="0"/>
          <w:caps w:val="0"/>
          <w:color w:val="525353"/>
          <w:spacing w:val="0"/>
          <w:sz w:val="30"/>
          <w:szCs w:val="30"/>
          <w:shd w:val="clear" w:fill="FFFFFF"/>
        </w:rPr>
        <w:t>十一次会议第一次修订</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根据2016年11月30日广西壮族自治区第十二届人民代表大会常务委员会第二十六次会议《关于废止和修改部分地方性法规的决定》第二次修正</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2020年7月24日广西壮族自治区第十三届人民代表大会常务委员会第十七次会议第二次修订）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center"/>
        <w:rPr>
          <w:rFonts w:hint="eastAsia" w:ascii="等线" w:hAnsi="等线" w:eastAsia="等线" w:cs="等线"/>
          <w:i w:val="0"/>
          <w:caps w:val="0"/>
          <w:color w:val="525353"/>
          <w:spacing w:val="0"/>
          <w:sz w:val="30"/>
          <w:szCs w:val="30"/>
        </w:rPr>
      </w:pPr>
      <w:r>
        <w:rPr>
          <w:rStyle w:val="9"/>
          <w:rFonts w:hint="eastAsia" w:ascii="等线" w:hAnsi="等线" w:eastAsia="等线" w:cs="等线"/>
          <w:i w:val="0"/>
          <w:caps w:val="0"/>
          <w:color w:val="525353"/>
          <w:spacing w:val="0"/>
          <w:sz w:val="30"/>
          <w:szCs w:val="30"/>
          <w:shd w:val="clear" w:fill="FFFFFF"/>
        </w:rPr>
        <w:t>广西壮族自治区人大常委会公告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center"/>
        <w:rPr>
          <w:rFonts w:hint="eastAsia" w:ascii="等线" w:hAnsi="等线" w:eastAsia="等线" w:cs="等线"/>
          <w:i w:val="0"/>
          <w:caps w:val="0"/>
          <w:color w:val="525353"/>
          <w:spacing w:val="0"/>
          <w:sz w:val="30"/>
          <w:szCs w:val="30"/>
        </w:rPr>
      </w:pPr>
      <w:r>
        <w:rPr>
          <w:rStyle w:val="9"/>
          <w:rFonts w:hint="eastAsia" w:ascii="等线" w:hAnsi="等线" w:eastAsia="等线" w:cs="等线"/>
          <w:i w:val="0"/>
          <w:caps w:val="0"/>
          <w:color w:val="525353"/>
          <w:spacing w:val="0"/>
          <w:sz w:val="30"/>
          <w:szCs w:val="30"/>
          <w:shd w:val="clear" w:fill="FFFFFF"/>
        </w:rPr>
        <w:t>（十三届第33号）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《广西壮族自治区物业管理条例》已由广西壮族自治区第十三届人民代表大会常务委员会第十七次会议于2020年7月24日修订通过，现予公布，自2021年1月1日起施行。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right"/>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广西壮族自治区人民代表大会常务委员会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right"/>
        <w:rPr>
          <w:rFonts w:hint="eastAsia" w:ascii="等线" w:hAnsi="等线" w:eastAsia="等线" w:cs="等线"/>
          <w:i w:val="0"/>
          <w:caps w:val="0"/>
          <w:color w:val="525353"/>
          <w:spacing w:val="0"/>
          <w:sz w:val="30"/>
          <w:szCs w:val="30"/>
          <w:lang w:eastAsia="zh-CN"/>
        </w:rPr>
      </w:pPr>
      <w:r>
        <w:rPr>
          <w:rFonts w:hint="eastAsia" w:ascii="等线" w:hAnsi="等线" w:eastAsia="等线" w:cs="等线"/>
          <w:i w:val="0"/>
          <w:caps w:val="0"/>
          <w:color w:val="525353"/>
          <w:spacing w:val="0"/>
          <w:sz w:val="30"/>
          <w:szCs w:val="30"/>
          <w:shd w:val="clear" w:fill="FFFFFF"/>
        </w:rPr>
        <w:t>2020年7月24日</w:t>
      </w:r>
      <w:r>
        <w:rPr>
          <w:rFonts w:hint="eastAsia" w:ascii="等线" w:hAnsi="等线" w:eastAsia="等线" w:cs="等线"/>
          <w:i w:val="0"/>
          <w:caps w:val="0"/>
          <w:color w:val="525353"/>
          <w:spacing w:val="0"/>
          <w:sz w:val="30"/>
          <w:szCs w:val="30"/>
          <w:shd w:val="clear" w:fill="FFFFFF"/>
          <w:lang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目</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outlineLvl w:val="9"/>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第一章</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总</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outlineLvl w:val="9"/>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第二章</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业主、业主大会及业主委员会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第一节</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第二节</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业主大会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第三节</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outlineLvl w:val="9"/>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第三章</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前期物业管理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outlineLvl w:val="9"/>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第四章</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物业管理服务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outlineLvl w:val="9"/>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第五章</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物业使用与维护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outlineLvl w:val="9"/>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第六章</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outlineLvl w:val="9"/>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第七章</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outlineLvl w:val="9"/>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第八章</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附</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center"/>
        <w:outlineLvl w:val="0"/>
        <w:rPr>
          <w:rFonts w:hint="eastAsia" w:ascii="等线" w:hAnsi="等线" w:eastAsia="等线" w:cs="等线"/>
          <w:i w:val="0"/>
          <w:caps w:val="0"/>
          <w:color w:val="525353"/>
          <w:spacing w:val="0"/>
          <w:sz w:val="30"/>
          <w:szCs w:val="30"/>
        </w:rPr>
      </w:pPr>
      <w:r>
        <w:rPr>
          <w:rStyle w:val="9"/>
          <w:rFonts w:hint="eastAsia" w:ascii="等线" w:hAnsi="等线" w:eastAsia="等线" w:cs="等线"/>
          <w:i w:val="0"/>
          <w:caps w:val="0"/>
          <w:color w:val="525353"/>
          <w:spacing w:val="0"/>
          <w:sz w:val="30"/>
          <w:szCs w:val="30"/>
          <w:shd w:val="clear" w:fill="FFFFFF"/>
        </w:rPr>
        <w:t>第一章</w:t>
      </w:r>
      <w:r>
        <w:rPr>
          <w:rStyle w:val="9"/>
          <w:rFonts w:hint="eastAsia" w:ascii="等线" w:hAnsi="等线" w:eastAsia="等线" w:cs="等线"/>
          <w:i w:val="0"/>
          <w:caps w:val="0"/>
          <w:color w:val="525353"/>
          <w:spacing w:val="0"/>
          <w:sz w:val="30"/>
          <w:szCs w:val="30"/>
          <w:shd w:val="clear" w:fill="FFFFFF"/>
          <w:lang w:eastAsia="zh-CN"/>
        </w:rPr>
        <w:t xml:space="preserve"> </w:t>
      </w:r>
      <w:r>
        <w:rPr>
          <w:rStyle w:val="9"/>
          <w:rFonts w:hint="eastAsia" w:ascii="等线" w:hAnsi="等线" w:eastAsia="等线" w:cs="等线"/>
          <w:i w:val="0"/>
          <w:caps w:val="0"/>
          <w:color w:val="525353"/>
          <w:spacing w:val="0"/>
          <w:sz w:val="30"/>
          <w:szCs w:val="30"/>
          <w:shd w:val="clear" w:fill="FFFFFF"/>
        </w:rPr>
        <w:t>总</w:t>
      </w:r>
      <w:r>
        <w:rPr>
          <w:rStyle w:val="9"/>
          <w:rFonts w:hint="eastAsia" w:ascii="等线" w:hAnsi="等线" w:eastAsia="等线" w:cs="等线"/>
          <w:i w:val="0"/>
          <w:caps w:val="0"/>
          <w:color w:val="525353"/>
          <w:spacing w:val="0"/>
          <w:sz w:val="30"/>
          <w:szCs w:val="30"/>
          <w:shd w:val="clear" w:fill="FFFFFF"/>
          <w:lang w:eastAsia="zh-CN"/>
        </w:rPr>
        <w:t xml:space="preserve"> </w:t>
      </w:r>
      <w:r>
        <w:rPr>
          <w:rStyle w:val="9"/>
          <w:rFonts w:hint="eastAsia" w:ascii="等线" w:hAnsi="等线" w:eastAsia="等线" w:cs="等线"/>
          <w:i w:val="0"/>
          <w:caps w:val="0"/>
          <w:color w:val="525353"/>
          <w:spacing w:val="0"/>
          <w:sz w:val="30"/>
          <w:szCs w:val="30"/>
          <w:shd w:val="clear" w:fill="FFFFFF"/>
        </w:rPr>
        <w:t>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第一条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为了规范物业管理活动，维护业主、物业服务人以及物业管理各方的合法权益，保障物业的依法、安全、合理使用，促进社会和谐，根据《中华人民共和国民法典》和国务院《物业管理条例》等法律、行政法规的规定，结合本自治区实际，制定本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第二条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本自治区行政区域内的物业管理活动及其监督管理，适用本条例。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本条例所称物业管理，是指对物业管理区域内的房屋及配套设施设备和相关场地进行维修、养护、清洁、绿化、巡查，经营管理业主共有部分，采取合理措施保护业主的人身和财产安全，维护物业管理区域内的相关秩序等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经业主共同决定，可以委托物业服务企业或者其他物业管理人进行管理，也可以由业主自行管理。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第三条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物业管理应当遵循公开、公平、公正、诚信、市场竞争、依法管理的原则，推动物业管理专业化、智能化、法治化、绿色化发展。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第四条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管理实行以街道、乡镇党组织为领导，业主自治、专业服务、政府有关主管部门监督管理和指导相结合的治理机制，发挥街道办事处、乡镇人民政府以及居（村）民委员会对物业管理的指导和监督作用，推动物业管理工作创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第五条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县级以上人民政府应当将物业管理纳入本级现代服务业发展规划、城乡建设和社区治理体系，建立物业管理资金投入、考核激励和综合协调机制，部署、推进和协调辖区内物业管理各项工作。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第六条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县级以上人民政府住房城乡建设主管部门负责本行政区域内物业管理活动的监督管理工作，指导和监督街道办事处、乡镇人民政府实施与物业管理相关的行政管理工作。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县级以上人民政府发展改革、财政、民政、公安、自然资源（城乡规划）、市场监督管理、应急管理及消防救援、司法行政、生态环境、卫生健康、人民防空、城市管理综合行政执法等有关主管部门按照各自职责和本条例的规定共同做好对物业管理活动的相关监督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街道办事处、乡镇人民政府按照规定职责，指导、监督本辖区内物业管理活动。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居（村）民委员会依法协助街道办事处、乡镇人民政府开展物业管理相关工作。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第七条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鼓励</w:t>
      </w:r>
      <w:commentRangeStart w:id="0"/>
      <w:r>
        <w:rPr>
          <w:rFonts w:hint="eastAsia" w:ascii="等线" w:hAnsi="等线" w:eastAsia="等线" w:cs="等线"/>
          <w:i w:val="0"/>
          <w:caps w:val="0"/>
          <w:color w:val="525353"/>
          <w:spacing w:val="0"/>
          <w:sz w:val="30"/>
          <w:szCs w:val="30"/>
          <w:shd w:val="clear" w:fill="FFFFFF"/>
        </w:rPr>
        <w:t>物业服务人</w:t>
      </w:r>
      <w:commentRangeEnd w:id="0"/>
      <w:r>
        <w:commentReference w:id="0"/>
      </w:r>
      <w:r>
        <w:rPr>
          <w:rFonts w:hint="eastAsia" w:ascii="等线" w:hAnsi="等线" w:eastAsia="等线" w:cs="等线"/>
          <w:i w:val="0"/>
          <w:caps w:val="0"/>
          <w:color w:val="525353"/>
          <w:spacing w:val="0"/>
          <w:sz w:val="30"/>
          <w:szCs w:val="30"/>
          <w:shd w:val="clear" w:fill="FFFFFF"/>
        </w:rPr>
        <w:t>加入物业服务行业组织。物业服务行业组织应当依法加强行业自律管理，组织业务培训，规范行业行为，提高行业服务水平，维护市场秩序和公平竞争，促进物业服务人和从业人员依法经营、诚信服务，推动物业服务行业健康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物业服务行业组织应当接受人民政府住房城乡建设主管部门的指导和监督，协助人民政府住房城乡建设主管部门开展物业服务监督管理工作。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center"/>
        <w:outlineLvl w:val="0"/>
        <w:rPr>
          <w:rFonts w:hint="eastAsia" w:ascii="等线" w:hAnsi="等线" w:eastAsia="等线" w:cs="等线"/>
          <w:i w:val="0"/>
          <w:caps w:val="0"/>
          <w:color w:val="525353"/>
          <w:spacing w:val="0"/>
          <w:sz w:val="30"/>
          <w:szCs w:val="30"/>
        </w:rPr>
      </w:pPr>
      <w:r>
        <w:rPr>
          <w:rStyle w:val="9"/>
          <w:rFonts w:hint="eastAsia" w:ascii="等线" w:hAnsi="等线" w:eastAsia="等线" w:cs="等线"/>
          <w:i w:val="0"/>
          <w:caps w:val="0"/>
          <w:color w:val="525353"/>
          <w:spacing w:val="0"/>
          <w:sz w:val="30"/>
          <w:szCs w:val="30"/>
          <w:shd w:val="clear" w:fill="FFFFFF"/>
        </w:rPr>
        <w:t>第二章</w:t>
      </w:r>
      <w:r>
        <w:rPr>
          <w:rStyle w:val="9"/>
          <w:rFonts w:hint="eastAsia" w:ascii="等线" w:hAnsi="等线" w:eastAsia="等线" w:cs="等线"/>
          <w:i w:val="0"/>
          <w:caps w:val="0"/>
          <w:color w:val="525353"/>
          <w:spacing w:val="0"/>
          <w:sz w:val="30"/>
          <w:szCs w:val="30"/>
          <w:shd w:val="clear" w:fill="FFFFFF"/>
          <w:lang w:eastAsia="zh-CN"/>
        </w:rPr>
        <w:t xml:space="preserve"> </w:t>
      </w:r>
      <w:r>
        <w:rPr>
          <w:rStyle w:val="9"/>
          <w:rFonts w:hint="eastAsia" w:ascii="等线" w:hAnsi="等线" w:eastAsia="等线" w:cs="等线"/>
          <w:i w:val="0"/>
          <w:caps w:val="0"/>
          <w:color w:val="525353"/>
          <w:spacing w:val="0"/>
          <w:sz w:val="30"/>
          <w:szCs w:val="30"/>
          <w:shd w:val="clear" w:fill="FFFFFF"/>
        </w:rPr>
        <w:t>业主、业主大会及业主委员会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center"/>
        <w:outlineLvl w:val="9"/>
        <w:rPr>
          <w:rFonts w:hint="eastAsia" w:ascii="等线" w:hAnsi="等线" w:eastAsia="等线" w:cs="等线"/>
          <w:i w:val="0"/>
          <w:caps w:val="0"/>
          <w:color w:val="525353"/>
          <w:spacing w:val="0"/>
          <w:sz w:val="30"/>
          <w:szCs w:val="30"/>
        </w:rPr>
      </w:pPr>
      <w:r>
        <w:rPr>
          <w:rStyle w:val="9"/>
          <w:rFonts w:hint="eastAsia" w:ascii="等线" w:hAnsi="等线" w:eastAsia="等线" w:cs="等线"/>
          <w:i w:val="0"/>
          <w:caps w:val="0"/>
          <w:color w:val="525353"/>
          <w:spacing w:val="0"/>
          <w:sz w:val="30"/>
          <w:szCs w:val="30"/>
          <w:shd w:val="clear" w:fill="FFFFFF"/>
        </w:rPr>
        <w:t>第一节</w:t>
      </w:r>
      <w:r>
        <w:rPr>
          <w:rStyle w:val="9"/>
          <w:rFonts w:hint="eastAsia" w:ascii="等线" w:hAnsi="等线" w:eastAsia="等线" w:cs="等线"/>
          <w:i w:val="0"/>
          <w:caps w:val="0"/>
          <w:color w:val="525353"/>
          <w:spacing w:val="0"/>
          <w:sz w:val="30"/>
          <w:szCs w:val="30"/>
          <w:shd w:val="clear" w:fill="FFFFFF"/>
          <w:lang w:eastAsia="zh-CN"/>
        </w:rPr>
        <w:t xml:space="preserve"> </w:t>
      </w:r>
      <w:r>
        <w:rPr>
          <w:rStyle w:val="9"/>
          <w:rFonts w:hint="eastAsia" w:ascii="等线" w:hAnsi="等线" w:eastAsia="等线" w:cs="等线"/>
          <w:i w:val="0"/>
          <w:caps w:val="0"/>
          <w:color w:val="525353"/>
          <w:spacing w:val="0"/>
          <w:sz w:val="30"/>
          <w:szCs w:val="30"/>
          <w:shd w:val="clear" w:fill="FFFFFF"/>
        </w:rPr>
        <w:t>业</w:t>
      </w:r>
      <w:r>
        <w:rPr>
          <w:rStyle w:val="9"/>
          <w:rFonts w:hint="eastAsia" w:ascii="等线" w:hAnsi="等线" w:eastAsia="等线" w:cs="等线"/>
          <w:i w:val="0"/>
          <w:caps w:val="0"/>
          <w:color w:val="525353"/>
          <w:spacing w:val="0"/>
          <w:sz w:val="30"/>
          <w:szCs w:val="30"/>
          <w:shd w:val="clear" w:fill="FFFFFF"/>
          <w:lang w:eastAsia="zh-CN"/>
        </w:rPr>
        <w:t xml:space="preserve"> </w:t>
      </w:r>
      <w:r>
        <w:rPr>
          <w:rStyle w:val="9"/>
          <w:rFonts w:hint="eastAsia" w:ascii="等线" w:hAnsi="等线" w:eastAsia="等线" w:cs="等线"/>
          <w:i w:val="0"/>
          <w:caps w:val="0"/>
          <w:color w:val="525353"/>
          <w:spacing w:val="0"/>
          <w:sz w:val="30"/>
          <w:szCs w:val="30"/>
          <w:shd w:val="clear" w:fill="FFFFFF"/>
        </w:rPr>
        <w:t>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第八条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本条例所称业主，是指物业管理区域内不动产登记簿记载的房屋的所有权人。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尚未依法办理房屋所有权登记，但是符合下列条件之一的，认定为业主：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（一）因人民法院、仲裁机构的生效法律文书或者人民政府的征收决定取得建筑物专有部分所有权的单位或者个人；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（二）因继承取得建筑物专有部分所有权的单位或者个人；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（三）因合法建造取得建筑物专有部分所有权的单位或者个人；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（四）基于与建设单位之间的房屋买卖民事法律行为，已经合法占有建筑物专有部分的单位或者个人；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（五）符合法律、法规规定的其他单位或者个人。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第九条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业主在物业管理活动中，享有下列权利：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（一）按照物业服务合同的约定，接受物业服务人提供的服务；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（二）提议召开业主大会会议、业主小组会议，并就物业管理的有关事项提出建议；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（三）提出制定和修改管理规约、业主大会议事规则的建议；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（四）参加业主大会会议、业主小组会议，行使投票权；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（五）推选业主代表，选举业主委员会委员、业主监督委员会委员，并享有被选举权；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（六）监督业主大会筹备组、业主委员会的工作；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（七）监督物业服务人履行物业服务合同；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（八）对物业共用部位、共用设施设备和相关场地使用情况享有知情权和监督权；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（九）监督物业专项维修资金和公共收益的管理和使用；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（十）法律、法规规定的其他权利。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业主行使权利不得危及建筑物的安全，不得损害其他业主的合法权益。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第十条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业主在物业管理活动中，履行下列义务：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（一）遵守临时管理规约、管理规约、业主大会议事规则；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（二）遵守物业管理区域内物业共用部位和共用设施设备的使用、公共秩序、消防安全、环境卫生的维护和应对突发事件等方面的制度；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（三）执行业主大会的决定和业主大会授权业主委员会作出的决定；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（四）按照国家和自治区有关规定交纳物业专项维修资金；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（五）按照物业服务合同约定支付物业费；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（六）履行其承担的房屋使用安全责任；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（七）配合物业服务人实施物业管理，向物业服务人、业主委员会提供联系地址、通讯方式；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（八）法律、法规规定的其他义务。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业主对建筑物专有部分以外的共有部分，享有权利，承担义务；不得以放弃权利为由不履行义务。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center"/>
        <w:outlineLvl w:val="9"/>
        <w:rPr>
          <w:rFonts w:hint="eastAsia" w:ascii="等线" w:hAnsi="等线" w:eastAsia="等线" w:cs="等线"/>
          <w:i w:val="0"/>
          <w:caps w:val="0"/>
          <w:color w:val="525353"/>
          <w:spacing w:val="0"/>
          <w:sz w:val="30"/>
          <w:szCs w:val="30"/>
        </w:rPr>
      </w:pPr>
      <w:r>
        <w:rPr>
          <w:rStyle w:val="9"/>
          <w:rFonts w:hint="eastAsia" w:ascii="等线" w:hAnsi="等线" w:eastAsia="等线" w:cs="等线"/>
          <w:i w:val="0"/>
          <w:caps w:val="0"/>
          <w:color w:val="525353"/>
          <w:spacing w:val="0"/>
          <w:sz w:val="30"/>
          <w:szCs w:val="30"/>
          <w:shd w:val="clear" w:fill="FFFFFF"/>
        </w:rPr>
        <w:t>第二节</w:t>
      </w:r>
      <w:r>
        <w:rPr>
          <w:rStyle w:val="9"/>
          <w:rFonts w:hint="eastAsia" w:ascii="等线" w:hAnsi="等线" w:eastAsia="等线" w:cs="等线"/>
          <w:i w:val="0"/>
          <w:caps w:val="0"/>
          <w:color w:val="525353"/>
          <w:spacing w:val="0"/>
          <w:sz w:val="30"/>
          <w:szCs w:val="30"/>
          <w:shd w:val="clear" w:fill="FFFFFF"/>
          <w:lang w:eastAsia="zh-CN"/>
        </w:rPr>
        <w:t xml:space="preserve"> </w:t>
      </w:r>
      <w:r>
        <w:rPr>
          <w:rStyle w:val="9"/>
          <w:rFonts w:hint="eastAsia" w:ascii="等线" w:hAnsi="等线" w:eastAsia="等线" w:cs="等线"/>
          <w:i w:val="0"/>
          <w:caps w:val="0"/>
          <w:color w:val="525353"/>
          <w:spacing w:val="0"/>
          <w:sz w:val="30"/>
          <w:szCs w:val="30"/>
          <w:shd w:val="clear" w:fill="FFFFFF"/>
        </w:rPr>
        <w:t>业主大会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第十一条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一个物业管理区域成立一个业主大会，业主大会由物业管理区域内全体业主组成。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业主大会自首次业主大会会议审议通过管理规约和业主大会议事规则之日起成立。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第十二条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物业管理区域的划分遵循规划在先、有利于实施物业管理的原则，综合考虑建设用地宗地范围、物业类型、建筑物规模、共用设施设备、自然界限、社区建设等因素确定。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新建物业项目内住宅和非住宅等不同物业类型，具有独立的配套设施设备并能够独立管理的，可以分别划分为独立的物业管理区域。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已经投入使用且形成二个以上独立院落或者封闭区域的，在明确附属设施设备管理、维护责任和不影响使用功能的情况下，可以分别划分为独立的物业管理区域。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第十三条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新建物业项目的土地使用权出让、划拨前，人民政府自然资源（城乡规划）主管部门应当征求住房城乡建设主管部门划分物业管理区域的意见。物业管理区域划分意见应当在土地出让合同、划拨文件中予以确定，并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新建物业项目的建设单位在办理销售手续前，应当向物业所在地的县级人民政府住房城乡建设主管部门提出划分物业管理区域的书面申请。县级人民政府住房城乡建设主管部门应当自收到申请之日起十个工作日内，会同街道办事处或者乡镇人民政府按照本条例第十二条的规定划分物业管理区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建设单位应当将确定的物业管理区域在销售场所显著位置以图文形式予以公示。公示的内容包括：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（一）物业管理区域的四至范围；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（二）地上地下物业共用部位、共用设施设备名称、位置和面积；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（三）规划车位数量和位置；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（四）物业服务用房的位置和面积；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（五）人民防空工程位置和面积；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（六）需要公示的其他场所和设施设备。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业主可以向县级以上人民政府住房城乡建设主管部门等有关主管部门申请查询本条第三款规定的资料。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第十四条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已投入使用，但物业管理区域尚未划定或者确需调整的，由物业所在地的县级人民政府住房城乡建设主管部门会同街道办事处或者乡镇人民政府、居（村）民委员会按照本条例第十二条规定，在征得拟划分或者拟调整区域业主同意后划定或者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物业管理区域划定或者调整后，县级人民政府住房城乡建设主管部门应当在相关物业管理区域内公告本条例第十三条第三款规定的内容。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物业管理区域内不动产权属登记已经完成，涉及业主共有的道路、绿地、其他公共场所、公用设施和物业服务用房调整的，相关权利人应当办理不动产权属变更登记。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第十五条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物业管理区域符合下列条件之一的，应当召开首次业主大会会议，成立业主大会：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（一）交付使用的专有部分建筑面积达到物业管理区域内建筑物总建筑面积三分之二以上；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（二）交付使用的专有部分业主人数达到物业管理区域内业主总人数的三分之二以上；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（三）首套房屋交付使用满两年。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管理区域符合前款所列条件之一的，建设单位应当在三十日内书面向物业所在地的街道办事处或者乡镇人民政府提出成立业主大会的报告；建设单位逾期未提出书面报告的，十人以上的业主联名，可以书面向物业所在地的街道办事处或者乡镇人民政府提出成立业主大会的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只有一个业主的，或者业主人数较少且经全体业主一致同意，决定不成立业主大会的，由业主履行业主大会、业主委员会职责。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第十六条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街道办事处、乡镇人民政府应当在收到建设单位书面报告或者业主联名书面申请的五个工作日内在拟成立业主大会的物业管理区域内显著位置发布公告，开展宣传工作，并要求人民政府自然资源（城乡规划）、住房城乡建设等有关主管部门提供下列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（一）规划总平面图，业主以及房屋、建筑物面积清册，房屋测绘报告；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（二）已竣工验收的房屋买卖合同清册。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有关主管部门应当自收到街道办事处、乡镇人民政府要求提供资料函件之日起五个工作日内予以免费提供。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第十七条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街道办事处、乡镇人民政府应当自收到建设单位书面报告或者业主联名书面申请的六十日内组建首次业主大会会议筹备组，并将筹备组成员名单在物业管理区域内公示，公示期不少于七日。筹备组发布的通知或者公告，应当加盖街道办事处、乡镇人民政府的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筹备组由业主代表若干名、建设单位代表一名、街道办事处或者乡镇人民政府代表一名、社区或者村党组织代表一名、辖区公安派出所代表一名以及居（村）民委员会代表一名组成，其中业主代表所占比例不得低于筹备组总人数的二分之一。筹备组组长由街道办事处或者乡镇人民政府的在职在编人员担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筹备组中的业主代表应当符合本条例第三十一条的规定，由业主自荐或者业主推选、居（村）民委员会推荐，经街道办事处或者乡镇人民政府综合考虑物业类型、组团、楼栋、业主代表性等因素确定并公示。业主代表人数超过预定人数的，可以采取分类后随机抽选的方式确定。业主对筹备组成员有异议的，由街道办事处或者乡镇人民政府协调解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业主代表被提名为业主委员会委员候选人的，不得参与核实投票人资格、发放和回收选票、计票、唱票、监票等工作。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建设单位不存在或者经街道办事处、乡镇人民政府书面通知后未在通知期限内委托代表参加筹备组的，可以不作为筹备组成员。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街道办事处或者乡镇人民政府应当在筹备组开展筹备工作前，组织筹备组成员进行培训。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第十八条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新建物业的首次业主大会会议筹备经费由建设单位承担，建设单位应当在办理首栋物业销售手续前，将筹备经费交至街道办事处或者乡镇人民政府设立的专用账户，供业主大会筹备组使用。建设单位交存的筹备经费由设区的市人民政府住房城乡建设主管部门根据新建物业建筑面积、业主户数、所在地最低工资标准、筹备工作时限、楼栋数等因素确定并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首次业主大会会议召开后，筹备组应当将筹备经费的使用情况在物业管理区域内显著位置予以公布，接受业主的监督。剩余筹备经费作为下一次业主委员会换届经费。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第十九条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首次业主大会会议筹备组应当做好以下筹备工作：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（一）公示首次业主大会会议召开的时间、地点、内容和形式；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（二）参照人民政府住房城乡建设主管部门制订的有关示范文本拟订管理规约、业主大会议事规则草案；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（三）公示业主房号、业主人数以及所拥有的专有部分面积；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（四）公示业主委员会委员候选人基本信息以及候选人对本人符合本条例第三十一条规定的书面承诺；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（五）公示首次业主大会会议的表决规则；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（六）需要公示的其他事项。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前款内容应当在首次业主大会会议召开前十五日确定并在物业管理区域内显著位置公示，公示期不少于七日。业主对公示内容提出异议的，首次业主大会会议筹备组应当予以复核并将复核结果告知提出异议的业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第二十条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首次业主大会会议筹备组应当自成立之日起九十日内组织召开首次业主大会会议。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因特殊情况未在前款规定的期限内成立业主大会的，筹备工作期限可以延长不超过六十日。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筹备组在业主委员会依法成立之日起自行解散。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筹备组组织开展筹备工作后，业主大会未能在规定期限内成立的，或者业主大会成立后未能在规定期限内选举业主委员会的，筹备组自筹备工作期限届满之日起自行解散。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第二十一条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下列事项由业主共同决定：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（一）制定和修改管理规约、业主大会议事规则；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（二）选举、更换、罢免业主委员会委员，决定业主委员会的任期；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（三）选聘、续聘、解聘物业服务人或者决定自行管理；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（四）确定或者调整物业服务内容、标准以及物业服务收费方案；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（五）使用物业专项维修资金；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（六）筹集物业专项维修资金；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（七）改建、重建建筑物及其附属设施；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（八）改变共有部分的用途或者利用共有部分从事经营活动以及经营收益的分配与使用；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（九）业主大会、业主委员会工作经费以及业主委员会委员工作津贴的筹集、管理和使用；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（十）改变和撤销业主委员会不适当的决定；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（十一）成立业主监督委员会，选举、更换业主监督委员会委员，决定业主监督委员会委员任期、职责、工作规则；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（十二）法律、法规或者管理规约确定应当由业主共同决定的其他事项。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决定前款规定的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第二十二条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可以委托代理人参加业主大会会议。委托代理人参加业主大会会议的，代理人应当出具身份证和书面委托书的原件以及委托人的身份证及不动产产权证明文件的复制件；委托书应当载明委托事项、委托权限以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第二十三条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同一物业管理区域，有二栋以上房屋的，可以以栋或者单元为单位成立业主小组。业主小组由该栋、单元的全体业主组成。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业主小组履行下列职责：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（一）推选业主代表参加业主大会会议；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（二）推选本小组代表作为业主委员会委员候选人；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（三）决定本小组范围内物业共用部位、共用设施设备的维修、更新、改造和养护；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（四）决定本小组范围内的其他公共事项。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业主小组应当按照业主大会议事规则履行前款规定的职责，并接受业主大会的监督。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经业主共同决定，业主小组推选业主代表参加业主大会会议的，业主代表应当提前就业主大会会议拟讨论的事项征求其所在业主小组的业主的意见。凡需投票表决的，业主赞同、反对或者弃权的意见应当经本人确认后，由业主代表在业主大会会议投票时如实反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第二十四条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业主大会会议采用记名投票方式进行表决。表决事项、表决结果、参与表决和未参与表决业主的房号及其专有部分面积、委托表决的委托人和代理人房号、表决意见等情况按规定进行公示，公示期不少于十五日。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公示期内，业主对表决结果有异议的，可以凭有效身份证明原件向街道办事处、乡镇人民政府查询本人的投票信息。委托他人查询的，代理人应当出具身份证明原件和书面委托书，委托书应当载明委托事项、委托权限以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大会筹备组或者业主大会会议召集人应当对参与表决和未参与表决业主的房号及其专有部分面积、姓名、委托表决的委托人和代理人房号、表决意见等情况进行详细记录，汇总全体业主表决意见及其结果，并将相关资料交街道办事处或者乡镇人民政府保存三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管理公共事务电子投票系统由设区的市人民政府住房城乡建设主管部门建立，不动产登记机构等有关单位应当予以协助。业主大会会议采用电子投票方式表决的，应当通过设区的市人民政府住房城乡建设主管部门建立的物业管理公共事务电子投票系统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第二十五条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业主大会会议可以采用集体讨论、书面征求意见或者互联网方式召开。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业主大会会议分为定期会议和临时会议。定期会议至少每年召开一次，具体时间由业主委员会按照业主大会议事规则执行。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有下列情况之一的，业主委员会应当及时组织召开临时业主大会会议：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（一）占总人数百分之二十以上的业主以书面形式提议；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（二）发生安全事故或者紧急情况需要业主大会决定；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（三）管理规约或者业主大会议事规则规定的其他情况。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除发生安全事故或者紧急情况需要临时召开业主大会会议外，业主委员会应当在会议召开前十五日将会议议题及其具体内容、时间、地点、方式等在物业管理区域内显著位置予以公示，并书面告知居（村）民委员会。居（村）民委员会应当派人进行指导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业主大会会议不得对已公示会议议题以外的议题进行表决。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第二十六条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业主大会议事规则应当对业主大会的议事方式、表决程序以及业主委员会的选举、人数、任期、换届等事项作出规定。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提倡业主大会参照人民政府住房城乡建设主管部门公布的示范文本制定业主大会议事规则。业主大会会议筹备组、业主委员会提交的业主大会议事规则草案内容与示范文本内容不一致的，应当在提请业主大会会议表决前以醒目方式将不一致的内容进行公示和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第二十七条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管理规约应当对物业的使用、维护和管理，业主的共同利益，业主应当履行的义务，违反管理规约应当承担的责任等事项依法作出约定；管理规约对全体业主具有约束力。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管理规约不得违反法律、法规，不得违背公序良俗，不得损害国家利益和社会公共利益，不得制定对部分业主显失公平的内容。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提倡业主大会参照人民政府住房城乡建设主管部门公布的示范文本制定管理规约。业主大会会议筹备组、业主委员会提交的管理规约草案内容与示范文本内容不一致的，应当在提请业主大会会议表决前以醒目方式将不一致的内容进行公示和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第二十八条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业主大会应当建立健全业主大会、业主委员会印章管理使用制度。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业主共同作出的决定，应当加盖业主大会印章并在物业管理区域内显著位置予以公告。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业主大会可以委托居（村）民委员会代为保管业主大会印章；需要使用业主大会印章的，由业主委员会或者自行管理的执行人向居（村）民委员会提出。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center"/>
        <w:outlineLvl w:val="9"/>
        <w:rPr>
          <w:rFonts w:hint="eastAsia" w:ascii="等线" w:hAnsi="等线" w:eastAsia="等线" w:cs="等线"/>
          <w:i w:val="0"/>
          <w:caps w:val="0"/>
          <w:color w:val="525353"/>
          <w:spacing w:val="0"/>
          <w:sz w:val="30"/>
          <w:szCs w:val="30"/>
        </w:rPr>
      </w:pPr>
      <w:r>
        <w:rPr>
          <w:rStyle w:val="9"/>
          <w:rFonts w:hint="eastAsia" w:ascii="等线" w:hAnsi="等线" w:eastAsia="等线" w:cs="等线"/>
          <w:i w:val="0"/>
          <w:caps w:val="0"/>
          <w:color w:val="525353"/>
          <w:spacing w:val="0"/>
          <w:sz w:val="30"/>
          <w:szCs w:val="30"/>
          <w:shd w:val="clear" w:fill="FFFFFF"/>
        </w:rPr>
        <w:t>第三节</w:t>
      </w:r>
      <w:r>
        <w:rPr>
          <w:rStyle w:val="9"/>
          <w:rFonts w:hint="eastAsia" w:ascii="等线" w:hAnsi="等线" w:eastAsia="等线" w:cs="等线"/>
          <w:i w:val="0"/>
          <w:caps w:val="0"/>
          <w:color w:val="525353"/>
          <w:spacing w:val="0"/>
          <w:sz w:val="30"/>
          <w:szCs w:val="30"/>
          <w:shd w:val="clear" w:fill="FFFFFF"/>
          <w:lang w:eastAsia="zh-CN"/>
        </w:rPr>
        <w:t xml:space="preserve"> </w:t>
      </w:r>
      <w:r>
        <w:rPr>
          <w:rStyle w:val="9"/>
          <w:rFonts w:hint="eastAsia" w:ascii="等线" w:hAnsi="等线" w:eastAsia="等线" w:cs="等线"/>
          <w:i w:val="0"/>
          <w:caps w:val="0"/>
          <w:color w:val="525353"/>
          <w:spacing w:val="0"/>
          <w:sz w:val="30"/>
          <w:szCs w:val="30"/>
          <w:shd w:val="clear" w:fill="FFFFFF"/>
        </w:rPr>
        <w:t>业主委员会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第二十九条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业主委员会由业主大会会议依法选举产生，对业主大会负责，受业主大会监督，履行下列职责：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（一）执行业主大会的决定；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（二）召集业主大会会议，报告物业管理实施情况、业主委员会履职情况；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（三）与业主大会选聘、续聘的物业服务人签订物业服务合同，与退出的物业服务人进行交接；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（四）及时了解业主、物业使用人的意见和建议，监督和协助物业服务人履行物业服务合同，调解业主之间、业主与物业服务人之间因物业使用、维护和管理产生的纠纷；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（五）监督管理规约的实施，对违反管理规约的行为进行制止；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（六）督促业主支付物业费及其他相关费用；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（七）组织和监督物业专项维修资金的筹集和使用；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（八）提出业主共有部分经营管理方案以及经营收益的管理、分配与使用方案；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（九）在物业管理区域内配合有关主管部门开展执法工作；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（十）配合、支持街道办事处、乡镇人民政府、居（村）民委员会依法履行职责，在街道办事处、乡镇人民政府、居（村）民委员会监督、指导下参与社区治理工作；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（十一）业主大会赋予的其他职责。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第三十条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业主委员会人数为五至十一人单数；每届任期不超过五年，可以连选连任。具体人数、任期由业主大会决定。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委员会委员候选人通过业主自荐或者业主推选、居（村）民委员会推荐的方式产生。业主大会筹备组应当审查候选人资格，参照本条例第十七条第三款规定的方式提出候选人名单，并报街道办事处、乡镇人民政府确认。业主大会筹备组应当在物业管理区域内公告候选人涉及本条例第三十一条相关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委员会委员选举产生后的七日内，由街道办事处、乡镇人民政府和居（村）民委员会组织召开首次业主委员会会议，推选产生业主委员会主任、副主任，并自选举完成之日起三日内，在物业管理区域内公告业主委员会主任、副主任和其他委员的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同一个物业管理区域内分期开发的物业，在分期开发期间成立业主大会、选举业主委员会的，应当按照规划建筑面积比例预留尚未开发物业的业主委员会委员名额，预留名额由业主大会议事规则明确。分期开发期间成立的业主大会、选举的业主委员会，作出的决定不能损害后期开发物业业主的合法权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鼓励业主中的中国共产党党员以及法律、财务、工程等专业人员通过法定程序成为业主委员会委员。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支持符合条件的居（村）民委员会成员通过法定程序兼任业主委员会委员。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街道办事处、乡镇人民政府应当会同县级人民政府住房城乡建设主管部门定期组织对业主委员会全体成员进行物业管理相关法律、政策和日常运作规范等培训。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第三十一条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业主委员会委员应当是本物业管理区域内的业主并符合下列条件：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（一）具有完全民事行为能力；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（二）遵守国家有关法律、法规；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（三）遵守业主大会议事规则、管理规约，模范履行业主义务；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（四）具有一定的组织能力和必要的工作时间，热心公益事业，责任心强，公正廉洁；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（五）在本物业管理区域内实际居住。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有下列情形之一的，不得担任业主委员会委员：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（一）刑罚尚未执行完毕或者处于缓刑、假释考验期间；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（二）本人、配偶及其直系亲属在本物业管理区域内服务的物业服务人任职；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（三）本人、配偶及其直系亲属是本物业管理区域内服务的物业服务人的出资人；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（四）有损坏房屋承重结构、违法搭建、破坏房屋外貌、擅自改变物业使用性质、欠交物业费或者物业专项维修资金、违法出租房屋等情形且未改正；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（五）被列为失信被执行人；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（六）业主大会依法决定不得担任业主委员会委员的其他情形。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业主原则上只在一个物业管理区域内担任业主委员会委员。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第三十二条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业主大会可以根据物业管理区域规模、业主户数等因素，选举业主委员会候补委员。候补委员人数不超过业主委员会委员人数的百分之五十。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候补委员的任职条件、选举规则和任职终止等按照选举产生业主委员会委员的有关规定执行。候补委员可以列席业主委员会会议，但不具有表决权。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业主委员会出现缺额时，按照候补委员的得票多少依次递补，同时在物业管理区域内显著位置予以公告。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第三十三条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业主委员会自选举产生之日起三十日内，持下列资料向街道办事处或者乡镇人民政府备案：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（一）业主大会成立和业主委员会选举情况；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（二）业主大会议事规则、管理规约以及业主大会议事规则、管理规约内容与示范文本内容不一致的说明；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（三）业主委员会委员、候补委员的名单、基本情况和书面承诺。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前款所列资料齐全的，街道办事处或者乡镇人民政府应当自收到资料起五个工作日内出具业主大会、业主委员会备案文书，并将备案资料抄送县级人民政府住房城乡建设主管部门。备案文书应当载明业主大会名称，业主委员会名称，委员、候补委员名单，届别、任期、负责人和办公地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业主大会议事规则、管理规约、业主委员会委员发生变更的，业主委员会应当自变更之日起十五日内将变更后有关情况按照本条第一款的规定进行备案。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因物业管理区域调整、物业灭失或者其他原因致使业主委员会无法存续的，业主委员会应当在三十日内向街道办事处或者乡镇人民政府办理注销备案手续。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第三十四条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业主委员会应当依法刻制业主大会、业主委员会印章。业主委员会印章的印文应当包含业主委员会名称、届别。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业主委员会应当严格按照有关法律、法规和印章管理使用制度管理和使用业主大会、业主委员会印章。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第三十五条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经业主大会决定，可以从下列渠道筹集经费用于业主委员会开展工作：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（一）从业主共有部分经营所得收益中提取；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（二）业主自愿捐赠；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（三）其他合法方式。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第三十六条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委员会会议分为定期会议和临时会议。业主委员会定期会议应当按照业主大会议事规则的规定召开。经三分之一以上业主委员会委员提议，应当及时召开业主委员会临时会议。已经成立业主小组、业主监督委员会的，应当在业主委员会会议召开前告知业主小组代表、业主监督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业主委员会会议应当有全体委员过半数出席，并邀请物业所在地的居（村）民委员会派员列席，也可以邀请业主旁听，成立业主监督委员会的应当派员列席。业主委员会委员不得委托他人出席业主委员会会议。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委员会会议应当制作会议记录，业主委员会作出的决定应当经全体委员过半数签字同意，自作出决定之日起三日内，将会议情况以及决定事项在物业管理区域内显著位置予以公告，公告应当注明签字同意决定的业主委员会委员名单、加盖业主委员会印章，并书面告知物业所在地的居（村）民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业主委员会主任、副主任无正当理由不召集业主委员会会议的，街道办事处或者乡镇人民政府应当责令其限期召集。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第三十七条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业主委员会应当建立信息公开制度，及时公开下列信息：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（一）业主大会议事规则、管理规约；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（二）业主大会和业主委员会决定；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（三）物业服务合同或者自行管理方案；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（四）业主大会决定利用物业管理区域内道路、场地、架空层等业主共有部分划定公共车位停放车辆的位置及其处分情况；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（五）物业专项维修资金的筹集、使用、收益情况；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（六）物业共用部位、共用设施设备的经营收益及其分配、使用详细情况；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（七）业主大会、业主委员会的工作经费和业主委员会委员工作津贴详细情况；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（八）应当向业主、物业使用人公开的其他情况和资料。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前款第一项至第四项规定的事项应当持续公开；第五项至第七项规定的事项，应当每半年公布一次，公示期不少于三十日。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业主、物业使用人有权查询、复制本条第一款规定的信息及相关原始资料并依法实施监督，业主委员会、物业服务人等应当予以配合。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业主委员会应当每半年公布一次业主委员会委员、候补委员交纳物业专项维修资金、物业费、停车费等相关费用情况以及停车位使用情况。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第三十八条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业主委员会委员、候补委员应当遵守法律、法规和管理规约，不得有下列行为：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（一）挪用、侵占物业专项维修资金、公共收益等业主共有财产，将业主共有财产借贷给他人或者以业主共有财产为他人提供担保；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（二）索取、非法收受建设单位、物业服务人或者其他利害关系人提供的红包礼金、减免物业费、停车便利等利益或者报酬；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（三）伪造或者指使他人伪造业主的选票、表决票、书面委托书或者业主签名；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（四）转移、隐匿、篡改、毁弃物业管理活动中形成的文件、资料。业主委员会委员资格自行终止、被罢免或者业主委员会换届时拒绝、拖延提供有关文件、资料、印章及其他属于全体业主共有的财物；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（五）违反业主大会、业主委员会印章管理使用制度，擅自使用业主大会或者业主委员会印章；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（六）泄露或者擅自使用业主的信息，或者对业主进行骚扰、恐吓、打击报复、采取暴力行为；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（七）违反业主大会议事规则，未经业主大会授权与物业服务人签订、修改物业服务合同或者擅自修改自行管理方案；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（八）不支付物业费或者延迟支付物业费超过六个月经物业服务人催告后仍拒绝支付，或者诱导、鼓动、威胁其他业主不支付物业费；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（九）损害业主利益或者可能影响其公正履行职责的其他行为。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委员会委员、候补委员有前款行为的，由街道办事处或者乡镇人民政府在调查核实后公告结果；情况属实的，街道办事处或者乡镇人民政府应当责令业主委员会提请业主大会罢免其资格。在委员资格被罢免前，业主委员会应当暂停该委员履行职责，并向业主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第三十九条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业主委员会委员、候补委员任职期间有下列情形之一的，其任职资格自行终止，业主委员会应当在物业管理区域内进行公告：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（一）因物业转让、灭失等原因不再是本物业管理区域内业主；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（二）丧失履行职责能力；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（三）自愿以书面形式提出辞职；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（四）本人、配偶及其直系亲属在本物业管理区域内服务的物业服务人任职或者是物业服务人的出资人；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（五）被判处刑罚；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（六）被列为失信被执行人；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（七）法律、法规以及管理规约规定的其他情形。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第四十条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委员会任期届满前九十日，应当书面报告街道办事处或者乡镇人民政府；业主委员会未按照规定报告的，业主可以向街道办事处或者乡镇人民政府提出书面申请。街道办事处或者乡镇人民政府应当自收到书面报告或者书面申请之日起三十日内组建换届选举筹备组。筹备组应当按照筹备召开首次业主大会会议的有关规定，组织召开业主大会会议，在业主委员会任期届满前，选举新一届业主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委员会任职期间有下列情形之一的，街道办事处或者乡镇人民政府应当组建换届选举筹备组，并由筹备组按照筹备召开首次业主大会会议的有关规定，组织召开业主大会会议；业主大会应当启动提前换届选举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（一）作出的决定严重违反法律、法规的；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（二）业主委员会连续六个月不履行或者不正确履行职责，经街道办事处或者乡镇人民政府责令限期整改后拒不改正的；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（三）按照本条例第三十二条规定递补后，业主委员会委员仍不足五人的；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（四）业主委员会无法正常履行职责的其他情形。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换届选举经费在公共收益中列支。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自换届选举筹备组产生至新一届业主委员会选举产生期间，业主委员会不得组织召开业主大会会议对下列事项作出决定：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（一）选聘、续聘、解聘物业服务人；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（二）调整物业收费标准；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（三）除严重影响物业正常使用的紧急情况需要立即对物业共用部位、共用设施设备进行紧急维修、更新、改造之外的物业维修、更新、改造等重大事项；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（四）其他重大事项。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第四十一条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鼓励业主大会建立业主委员会委员任中审计和离任审计制度。审计可以委托专业审计机构实施，费用在公共收益中列支。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第四十二条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业主委员会委员资格自行终止或者被罢免，或者业主委员会换届的，应当在十日内移交其保管的有关财务凭证、业主名册、会议纪要等档案资料、印章及其他属于全体业主共有的财物。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业主委员会委员资格自行终止或者被罢免的，向业主委员会移交。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业主委员会换届的，由上一届业主委员会向新一届业主委员会移交。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拒不移交本条第一款规定的档案资料、印章和财物的，新一届业主委员会可以请求物业所在地的街道办事处或者乡镇人民政府督促移交，并可以向辖区公安派出所请求协助。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center"/>
        <w:outlineLvl w:val="0"/>
        <w:rPr>
          <w:rFonts w:hint="eastAsia" w:ascii="等线" w:hAnsi="等线" w:eastAsia="等线" w:cs="等线"/>
          <w:i w:val="0"/>
          <w:caps w:val="0"/>
          <w:color w:val="525353"/>
          <w:spacing w:val="0"/>
          <w:sz w:val="30"/>
          <w:szCs w:val="30"/>
        </w:rPr>
      </w:pPr>
      <w:r>
        <w:rPr>
          <w:rStyle w:val="9"/>
          <w:rFonts w:hint="eastAsia" w:ascii="等线" w:hAnsi="等线" w:eastAsia="等线" w:cs="等线"/>
          <w:i w:val="0"/>
          <w:caps w:val="0"/>
          <w:color w:val="525353"/>
          <w:spacing w:val="0"/>
          <w:sz w:val="30"/>
          <w:szCs w:val="30"/>
          <w:shd w:val="clear" w:fill="FFFFFF"/>
        </w:rPr>
        <w:t>第三章</w:t>
      </w:r>
      <w:r>
        <w:rPr>
          <w:rStyle w:val="9"/>
          <w:rFonts w:hint="eastAsia" w:ascii="等线" w:hAnsi="等线" w:eastAsia="等线" w:cs="等线"/>
          <w:i w:val="0"/>
          <w:caps w:val="0"/>
          <w:color w:val="525353"/>
          <w:spacing w:val="0"/>
          <w:sz w:val="30"/>
          <w:szCs w:val="30"/>
          <w:shd w:val="clear" w:fill="FFFFFF"/>
          <w:lang w:eastAsia="zh-CN"/>
        </w:rPr>
        <w:t xml:space="preserve"> </w:t>
      </w:r>
      <w:r>
        <w:rPr>
          <w:rStyle w:val="9"/>
          <w:rFonts w:hint="eastAsia" w:ascii="等线" w:hAnsi="等线" w:eastAsia="等线" w:cs="等线"/>
          <w:i w:val="0"/>
          <w:caps w:val="0"/>
          <w:color w:val="525353"/>
          <w:spacing w:val="0"/>
          <w:sz w:val="30"/>
          <w:szCs w:val="30"/>
          <w:shd w:val="clear" w:fill="FFFFFF"/>
        </w:rPr>
        <w:t>前期物业管理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第四十三条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住宅小区的建设单位应当在办理预售许可或者现房销售备案前，通过招投标方式选聘物业服务人，签订前期物业服务合同，制定临时管理规约。建设单位应当在招标文件中对物业服务人的信用提出相应要求；物业服务人在编制投标文件时应当载明信用信息。投标人少于三人或者建筑面积在三万平方米以下的，经物业所在地的县级人民政府住房城乡建设主管部门批准，可以采用协议方式选聘物业服务人；拟选聘物业服务人应当注明其信用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住宅小区的建设单位与物业服务人按照招投标文件签订前期物业服务合同后，不得签订背离招投标文件实质性内容和前期物业服务合同的补充协议。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第四十四条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建设单位应当参照人民政府住房城乡建设主管部门制定的前期物业服务合同和临时管理规约示范文本制定前期物业服务合同和临时管理规约，并自签订和发布之日起十五日内报物业所在地的县级人民政府住房城乡建设主管部门备案。前期物业服务合同和临时管理规约内容与示范文本内容不一致的，应当在备案时作出书面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前期物业服务合同和临时管理规约作为建设单位与物业买受人签订的物业买卖合同的附件。物业买受人在与建设单位签订物业买卖合同时，应当对遵守临时管理规约和履行依法签订的前期物业服务合同予以书面承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前期物业服务合同的期限一般不超过五年。合同有效期内，业主委员会或者业主与新物业服务人订立的物业服务合同生效的，前期物业服务合同终止。前期物业服务合同期限届满前九十日，由业主依法共同决定是否续聘；前期物业服务合同期限届满，业主没有依法共同作出续聘或者另聘物业服务人的决定，物业服务人仍按照原物业服务合同继续提供服务的，原物业服务合同继续有效，但是服务期限为不定期，当事人可以随时解除不定期物业服务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首次业主大会会议通过的管理规约生效的，临时管理规约失效。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第四十五条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新建物业交付使用前，建设单位和前期物业服务人应当在物业所在地的县级人民政府住房城乡建设主管部门的指导、监督下，按照国家有关规定和前期物业服务合同约定，共同对物业共用部位、共用设施设备进行查验，确认现场查验结果，形成查验记录。未进行承接查验的，不得交付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实施承接查验时，应当邀请街道办事处或者乡镇人民政府、居（村）民委员会派人参与现场查验，必要时可以聘请第三方机构予以协助。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承接查验后，建设单位应当与物业服务人签订物业承接查验协议，对物业承接查验基本情况、存在的问题和解决方法及其时限、双方权利义务、责任归属等进行明确。物业承接查验协议作为前期物业服务合同的补充协议，与前期物业服务合同具有同等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物业承接查验的费用由建设单位承担，但是另有约定的除外。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第四十六条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建设单位应当在物业承接查验前二十日内向物业服务人移交下列资料：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（一）竣工总平面图，单体建筑、结构、设备竣工图，配套设施、地下管网工程竣工图、绿化工程竣工图等竣工验收资料；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（二）共用设施设备清单及其安装、使用和维护保养等技术资料；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（三）供电、供水、供燃气、通信、有线电视等准许使用文件；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（四）物业质量保修文件和物业使用说明文件；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（五）物业服务用房的清单；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（六）按照国家有关规定承接查验所必需的其他资料。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建设单位未在前款规定的期限内全部移交前款所列资料的，应当列出未移交资料的详细清单，并书面承诺补交的具体期限。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第四十七条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物业服务人应当自物业交接后三十日内，持以下资料的复印件并加盖公章，向物业所在地的县级人民政府住房城乡建设主管部门办理物业承接查验备案：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（一）物业承接查验协议；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（二）建设单位移交资料清单；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（三）查验、交接记录；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（四）与承接查验有关的其他资料。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报送资料齐全的，物业所在地的县级人民政府住房城乡建设主管部门应当予以备案并将备案意见抄送街道办事处或者乡镇人民政府。报送资料不齐全的，物业所在地的县级人民政府住房城乡建设主管部门应当责令物业服务人限期补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物业服务人应当将物业承接查验备案情况书面告知业主或者买受人，并将物业承接查验资料作为物业管理档案长期保存。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物业服务人擅自承接未经查验的物业，因房屋质量、物业共用部位、共用设施设备缺陷给业主造成损害的，应当依法承担赔偿责任。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物业承接查验资料属于全体业主共有，业主有权免费查询。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物业服务合同终止的，原物业服务人应当及时将物业承接查验档案向业主委员会移交。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第四十八条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建设单位应当按照国家规定及合同约定的保修期限和保修范围承担物业的保修责任。建设单位委托物业服务人保修的，应当与物业服务人另行签订委托协议并在物业管理区域内向业主公示。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在物业保修期限和保修范围内发生质量问题的，物业服务人应当向建设单位发出保修通知，建设单位应当履行保修义务，并对造成的损失承担赔偿责任。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第四十九条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物业服务用房由建设单位无偿配置，由全体业主共有，其费用列入开发建设成本，任何单位和个人不得擅自变更用途和位置，也不得占用、转让、抵押。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用房包括物业办公用房和业主委员会用房。建设单位应当按照不低于物业管理区域内总建筑面积千分之二的比例且不少于一百平方米的标准配置。业主委员会用房占物业服务用房比例不超过百分之二十且面积不低于二十平方米。物业服务用房应当为地面以上，具备水、电、网络、通风、采光等基本使用条件的房屋。没有配置电梯的物业服务用房所在楼层不得高于标准层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人民政府自然资源（城乡规划）主管部门应当按照本条第二款的规定核定物业服务用房的位置和面积，在建设工程规划许可证附图上注明物业服务用房的具体位置和面积。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建设单位申请房屋预售许可证时，不得将物业服务用房纳入可销售范围。物业服务用房应当与所在楼栋同时交付使用。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第五十条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分期建设的物业，前期未配置足额物业服务用房的，建设单位应当在前期物业服务合同备案时按照本条例第四十九条第二款规定划出相应面积的房屋，临时替代物业服务用房。临时替代物业服务用房不能抵押、转让。物业服务用房配置达到规定标准后，解除对临时替代物业服务用房的抵押、转让限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第五十一条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前期物业费按照不同物业的使用性质和特点，实行政府指导价和市场调节价。政府指导价由设区的市、县级人民政府发展改革主管部门会同同级人民政府住房城乡建设主管部门，根据物业类型、物业服务等级、服务成本和物价指数变动等情况，分类制定相应的基准价和浮动幅度，每三年调整一次并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或者物业服务人因政府指导价变动需要调整前期物业费标准的，应当按照前期物业服务合同约定，根据自治区物业服务等级评定的有关规定先行核定物业服务等级后，按照核定的物业服务等级在政府指导价的范围内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第五十二条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建设单位与前期物业服务人应当按照设区的市、县级人民政府物业费相关规定，在前期物业服务合同中明确约定各项收费标准。建设单位出售物业时，不得承诺或者代物业服务人承诺或者约定减免物业费。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自前期物业服务合同签订之日至物业交付使用之日发生的前期物业费，由建设单位承担；自物业交付使用之日至前期物业服务合同终止之日发生的前期物业费，由建设单位和买受人按照物业买卖合同的约定承担。物业交付使用时，除物业买卖合同另有约定外，物业服务人不得向买受人收取任何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物业管理区域内已竣工验收但尚未出售或者尚未交付给买受人的房屋、车位等物业，其前期物业费由建设单位按照该区域同类物业的标准全额支付。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第五十三条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未达到成立业主大会条件，前期物业服务人退出的，建设单位应当按照选聘前期物业服务人的规定和物业买卖合同中物业服务方面相关约定，通过招投标重新选聘物业服务人，并报告物业所在地的县级人民政府住房城乡建设主管部门和街道办事处或者乡镇人民政府，同时在物业管理区域显著位置公告。新物业服务人确定后的十五日内，建设单位应当将招投标情况书面告知全体业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重新选聘的物业服务人的信用等级不得低于原物业服务人信用等级，物业服务等级标准不得低于原前期物业服务合同约定的等级标准，物业收费标准不得高于原前期物业服务合同约定的标准。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center"/>
        <w:outlineLvl w:val="0"/>
        <w:rPr>
          <w:rFonts w:hint="eastAsia" w:ascii="等线" w:hAnsi="等线" w:eastAsia="等线" w:cs="等线"/>
          <w:i w:val="0"/>
          <w:caps w:val="0"/>
          <w:color w:val="525353"/>
          <w:spacing w:val="0"/>
          <w:sz w:val="30"/>
          <w:szCs w:val="30"/>
        </w:rPr>
      </w:pPr>
      <w:r>
        <w:rPr>
          <w:rStyle w:val="9"/>
          <w:rFonts w:hint="eastAsia" w:ascii="等线" w:hAnsi="等线" w:eastAsia="等线" w:cs="等线"/>
          <w:i w:val="0"/>
          <w:caps w:val="0"/>
          <w:color w:val="525353"/>
          <w:spacing w:val="0"/>
          <w:sz w:val="30"/>
          <w:szCs w:val="30"/>
          <w:shd w:val="clear" w:fill="FFFFFF"/>
        </w:rPr>
        <w:t>第四章</w:t>
      </w:r>
      <w:r>
        <w:rPr>
          <w:rStyle w:val="9"/>
          <w:rFonts w:hint="eastAsia" w:ascii="等线" w:hAnsi="等线" w:eastAsia="等线" w:cs="等线"/>
          <w:i w:val="0"/>
          <w:caps w:val="0"/>
          <w:color w:val="525353"/>
          <w:spacing w:val="0"/>
          <w:sz w:val="30"/>
          <w:szCs w:val="30"/>
          <w:shd w:val="clear" w:fill="FFFFFF"/>
          <w:lang w:eastAsia="zh-CN"/>
        </w:rPr>
        <w:t xml:space="preserve"> </w:t>
      </w:r>
      <w:r>
        <w:rPr>
          <w:rStyle w:val="9"/>
          <w:rFonts w:hint="eastAsia" w:ascii="等线" w:hAnsi="等线" w:eastAsia="等线" w:cs="等线"/>
          <w:i w:val="0"/>
          <w:caps w:val="0"/>
          <w:color w:val="525353"/>
          <w:spacing w:val="0"/>
          <w:sz w:val="30"/>
          <w:szCs w:val="30"/>
          <w:shd w:val="clear" w:fill="FFFFFF"/>
        </w:rPr>
        <w:t>物业管理服务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第五十四条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接受业主委托的物业服务企业应当具有独立法人资格，拥有相应的专业技术人员，具备为业主提供物业管理专业服务的能力。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电梯、消防等具有专业技术要求的设施设备的维修和养护，应当委托具有资质的专业机构或者人员实施。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第五十五条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大会选聘物业服务人前，业主委员会应当拟订选聘方案并经业主大会会议审议通过。选聘方案应当包括拟选聘物业服务人的信用信息、服务实绩要求、物业服务等级及收费标准、物业服务合同期限和选聘方式、评分标准、评委组成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除续聘物业服务企业外，鼓励通过招投标方式选聘物业服务企业。招投标具体办法由自治区人民政府住房城乡建设主管部门制定。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业主大会选聘物业服务人的物业服务合同期限一般不超过五年，具体期限由业主依法共同决定。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第五十六条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自治区人民政府住房城乡建设主管部门应当制定物业服务合同示范文本，并向社会公布。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物业服务合同示范文本一般包括服务事项、服务质量、服务费用的标准和收取办法、物业专项维修资金的使用、物业服务用房的管理和使用、服务期限、服务交接等条款。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签订或者变更物业服务合同应当加盖业主大会印章，并自签订或者变更之日起十五日内，由物业服务人将物业服务合同报物业所在地的县级人民政府住房城乡建设主管部门备案。县级人民政府住房城乡建设主管部门应当自收到之日起十五日内抄送物业所在地的街道办事处或者乡镇人民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提倡业主或者业主大会参照人民政府住房城乡建设主管部门制定的物业服务合同示范文本与物业服务人签订物业服务合同。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第五十七条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业主依照法定程序共同决定解聘物业服务人的，可以解除物业服务合同。决定解聘的，应当提前六十日书面通知物业服务人，但是合同对通知期限另有约定的除外。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物业服务期限届满前，物业服务人要求提前解除物业服务合同的，应当提前九十日书面通知业主或者业主委员会，并在物业管理区域内显著位置公告，但是合同对通知期限另有约定的除外。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提前解除物业服务合同的，业主委员会应当在业主大会作出决定或者接到物业服务人书面通知后的三十日内依照业主大会议事规则，组织召开业主大会会议，选聘新的物业服务人。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第五十八条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物业服务合同期限届满前九十日，业主应当依法共同决定续聘或者另聘物业服务人。决定解聘原物业服务人的，应当提前六十日书面通知原物业服务人，但是合同对通知期限另有约定的除外。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物业服务人决定在物业服务合同期限届满后不再提供物业服务的，应当在物业服务合同期限届满前九十日书面通知业主或者业主委员会，但是合同对通知期限另有约定的除外。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合同期限届满后，业主没有依法作出续聘或者另聘的决定，物业服务人继续提供服务的，原物业服务合同继续有效，但是服务期限为不定期。当事人可以随时解除不定期物业服务合同，但是应当提前六十日书面通知对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第五十九条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物业服务人享有下列权利：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（一）根据法律、法规规定，临时管理规约、管理规约、物业服务合同等约定，对物业及其环境、秩序进行管理；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（二）依照物业服务合同约定收取物业费；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（三）法律、法规规定，临时管理规约、管理规约、物业服务合同等约定的其他权利。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任何单位和个人不得强制物业服务人代收有关费用或者提供无偿服务。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第六十条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物业服务人应当按照法律、法规规定和临时管理规约、管理规约、物业服务合同的约定以及有关物业管理的技术标准和行业规范提供服务，执行业主大会、业主委员会的决定。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物业服务人应当及时向业主、物业使用人告知安全、合理使用物业的注意事项，及时对业主提出的意见和建议进行答复并改进和完善服务。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人发现业主、物业使用人在物业使用过程中有违反法律、法规规定以及临时管理规约、管理规约行为的，应当予以劝阻、制止；劝阻、制止无效的，对违反法律、法规规定的行为应当报告街道办事处、乡镇人民政府或者有关主管部门，对违反临时管理规约、管理规约的行为应当及时报告业主委员会和居（村）民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人应当建立健全安全管理制度，定期检查物业管理区域内各项安全防范措施的落实情况，发现有安全隐患的，及时设置警示标志，采取措施消除安全隐患或者向相关专业经营单位报告；发生安全事故或者其他紧急情况时，物业服务人应当及时采取应急处置措施，并按照规定向有关主管部门或者相关专业经营单位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物业服务人应当协助成立业主大会、选举业主委员会，在物业管理区域内为业主大会筹备组和业主大会、业主委员会的活动提供相应的人力、场地等支持。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第六十一条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物业服务人应当建立、保存下列档案和资料：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（一）业主共有部分经营管理档案；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（二）小区监控系统、电梯、水泵、消防设施、消防器材、防盗门等物业共用部位、共用设施设备档案及其改造、维修、运行、保养、检验检测的有关资料；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（三）水箱清洗记录及水箱水质检测报告；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（四）住宅装饰装修管理资料；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（五）业主名册；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（六）签订的供电、供水、垃圾清运、通信网络等书面协议；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（七）物业服务活动中形成的与业主利益相关的其他资料。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第六十二条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物业服务人应当在物业管理区域内显著位置如实公示并及时更新下列信息，同时通过其他便捷方式告知全体业主：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（一）物业服务人的营业执照、信用信息和服务咨询投诉电话，项目负责人的基本情况和联系方式；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（二）物业服务内容、服务质量标准，收费项目、收费标准、收费方式等；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（三）物业承接查验情况和物业承接查验协议；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（四）电梯、消防、二次供水等专项设施设备的日常维修保养单位的名称、资质、联系方式和应急处置方案等；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（五）物业专项维修资金使用情况，包括涉及维修、更新、改造项目的明细；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（六）水、电等公共能耗总量、明细及费用分摊情况；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（七）物业管理区域公共收益收支情况，包括与公共收益相关的合同或者协议等；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（八）业主、物业使用人进行房屋装饰装修活动的情况；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（九）法律、法规规定及物业服务合同约定应当公示的其他信息。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前款第一项至第四项和第八项应当持续公示并及时更新，第五项至第七项至少每半年公布一次，公示期不少于三十日。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业主对公示内容有异议的，物业服务人应当及时解答。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第六十三条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物业服务人不得有下列行为：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（一）将物业管理区域内的全部物业服务委托给第三人或者将全部物业服务支解后分别转委托给第三人；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（二）挪用或者擅自使用物业专项维修资金和公共收益；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（三）擅自改变物业共用部位、共用设施设备和物业服务用房用途；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（四）擅自占用、挖掘物业管理区域内道路、场地，擅自侵占绿地、砍伐树木；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（五）擅自利用、许可或者默许他人在公共场地、共用部位从事经营活动，或者利用公共场地、共用部位、共用设施设备进行广告宣传等；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（六）未依法终止物业服务合同，擅自停止服务或者退出物业管理区域；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（七）限定业主、物业使用人购买其指定的商品、装修装饰材料或者提供的服务；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（八）擅自提高收费标准或者扩大收费范围、重复收费、捆绑收费以及收取物业服务合同约定外的费用；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（九）以部分业主拖欠物业费、不配合管理等为由减少服务内容、降低服务质量标准；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（十）采取停止供电、供水、供燃气等方式催交物业费；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（十一）泄露或者擅自使用业主信息，或者对业主进行骚扰、恐吓、打击报复、采取暴力行为；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（十二）损害业主权益的其他行为。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第六十四条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业主应当按照物业服务合同的约定支付物业费。业主与物业使用人约定物业费由物业使用人支付的，业主负有连带责任。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违反约定逾期不支付物业费的，物业服务人可以通过信函、电话、短信息等方式催告其在合理期限内支付；合理期限届满后仍不支付的，物业服务人、业主委员会可以在业主户门、物业管理区域内显著位置将欠费情况予以公告，物业服务人也可以提起诉讼或者申请仲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业主转让物业时，应当与物业服务人结清物业费；未结清的，买卖双方应当对物业费的结算作出约定，并告知物业服务人；约定由买受方支付的，业主负有连带责任。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第六十五条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供电、供水、供燃气、通信、有线电视等专业经营单位应当根据国家、自治区有关规定及行业技术规范向最终用户提供装表到户、维护到户、收费到户的服务。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相关专业经营单位不得强制物业服务人代收费用，不得因部分最终用户未交费而对已交费用户和物业共用部位、共用设施设备停止服务。委托物业服务人代收费用和对相关设施设备进行日常维修、养护的，应当签订书面协议，明确委托事项、委托期限、委托费用及支付方式等。未签订书面委托协议的，由相关专业经营单位自行负责相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人接受相关专业经营单位委托代收相关费用的，不得向业主收取额外手续费等费用。退出物业管理区域的，应当与相关专业经营单位进行代收费用清算。未清算的，相关专业经营单位不得以未收到费用为由停止向最终用户提供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第六十六条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物业服务人退出物业管理区域时应当按照下列规定办理：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（一）与业主或者业主大会选聘的新物业服务人、业主委员会办理移交手续；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（二）没有业主委员会或者业主委员会不能正常履行职责，且未选聘新物业服务人的，与居（村）民委员会办理移交手续；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（三）业主或者业主大会决定自行管理的，与自行管理的执行人或者负责人办理移交手续。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移交各方应当做好查验记录。查验记录应当包括查验时间、查验内容、查验结论、存在问题及其处理意见等，并由移交双方当事人签字盖章。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第六十七条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除物业服务合同另有约定期限外，物业服务人应当自物业服务合同终止之日起十日内，对下列事项进行交接并退出物业管理区域：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（一）移交本条例第四十六条、第六十一条规定的全部物业档案资料；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（二）移交业主共有部分；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（三）公共收益的结余；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（四）清算预收、代收的有关费用；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（五）物业服务合同约定的其他事项。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原物业服务人不得以业主欠交物业费、对业主共同决定有异议、与业主大会或者业主委员会有其他纠纷等为由拒绝办理交接，不得以任何理由阻挠新物业服务人进场服务。原物业服务人拒不移交前款事项或者拒绝退出物业管理区域的，业主委员会或者业主可以向街道办事处或者乡镇人民政府和县级人民政府住房城乡建设主管部门报告，并可以向辖区公安派出所请求协助，或者提起诉讼，要求原物业服务人移交前款事项并退出物业管理区域；原物业服务人有破坏设施设备、毁坏账册等违法行为的，由公安机关依法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第六十八条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服务人退出物业管理区域且业主大会尚未选聘新物业服务人的，由业主委员会在街道办事处或者乡镇人民政府监督下，从应急物业服务人备选库中随机抽选一家物业服务人，提供供电、供水、垃圾清运、电梯运行等维持业主基本生活服务事项的应急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没有业主委员会或者业主委员会不能正常履行职责的，经百分之二十以上业主申请，由居（村）民委员会在街道办事处或者乡镇人民政府监督下，从应急物业服务人备选库中随机抽选一家物业服务人提供应急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提供应急物业服务的，业主委员会或者居（村）民委员会应当将服务事项、负责人员、服务期限、服务费用等相关内容在物业管理区域内显著位置公示。应急物业服务合同期限最长不超过六个月，费用由全体业主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应急物业服务期间，街道办事处、乡镇人民政府、居（村）民委员会应当组织业主依法共同决定选聘新物业服务人，协调新物业服务人和应急物业服务人做好交接。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应急物业服务人备选库由设区的市人民政府住房城乡建设主管部门按照公开、自愿、择优的原则建立。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第六十九条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业主或者业主大会决定自行管理的住宅小区，应当制定业主自行管理方案。方案应当经全体业主依法表决通过，并书面向街道办事处或者乡镇人民政府备案。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业主自行管理方案包括下列内容：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（一）自行管理的执行人或者负责人及其权利和责任；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（二）管理的事项、费用、期限；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（三）选聘专业性服务机构的类型、资格条件及选聘的方式，选聘劳务人员的数量、资格条件及选聘的方式；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（四）业主支付物业费的标准和方式；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（五）自行管理的其他事项。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本条例对业主委员会委员、物业服务人的相关规定适用于自行管理的执行人或者负责人。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第七十条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或者业主大会决定自行管理的住宅小区，可以将物业管理区域内的秩序维护、清洁卫生、园林绿化、设施设备维修养护、工程施工等专项服务业务委托给专业性服务机构或者个人，专业性服务机构或者个人不得将承接的专项服务业务再次委托给他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业主自行管理的住宅小区收取物业费等费用需要开具发票的，按照税收法律、法规相关规定向物业所在地的税务部门申请领用或者代开，并依法纳税。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第七十一条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老旧小区可以通过市场化管理、单位自管、业主自行管理等模式进行管理。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县级人民政府应当根据国家和自治区有关老旧小区整治改造规划和年度计划，加强对老旧小区的指导和管理，及时解决老旧小区在物业管理方面的困难和问题。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第七十二条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发生突发事件，县级人民政府有关主管部门、街道办事处、乡镇人民政府应当组织、指导物业服务人在物业管理区域内落实各项应急处置措施和其他管理措施，并给予物资和资金支持。物业服务人应当按照政府要求开展相关应对工作，业主委员会、业主、物业使用人应当予以配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center"/>
        <w:outlineLvl w:val="0"/>
        <w:rPr>
          <w:rFonts w:hint="eastAsia" w:ascii="等线" w:hAnsi="等线" w:eastAsia="等线" w:cs="等线"/>
          <w:i w:val="0"/>
          <w:caps w:val="0"/>
          <w:color w:val="525353"/>
          <w:spacing w:val="0"/>
          <w:sz w:val="30"/>
          <w:szCs w:val="30"/>
        </w:rPr>
      </w:pPr>
      <w:r>
        <w:rPr>
          <w:rStyle w:val="9"/>
          <w:rFonts w:hint="eastAsia" w:ascii="等线" w:hAnsi="等线" w:eastAsia="等线" w:cs="等线"/>
          <w:i w:val="0"/>
          <w:caps w:val="0"/>
          <w:color w:val="525353"/>
          <w:spacing w:val="0"/>
          <w:sz w:val="30"/>
          <w:szCs w:val="30"/>
          <w:shd w:val="clear" w:fill="FFFFFF"/>
        </w:rPr>
        <w:t>第五章</w:t>
      </w:r>
      <w:r>
        <w:rPr>
          <w:rStyle w:val="9"/>
          <w:rFonts w:hint="eastAsia" w:ascii="等线" w:hAnsi="等线" w:eastAsia="等线" w:cs="等线"/>
          <w:i w:val="0"/>
          <w:caps w:val="0"/>
          <w:color w:val="525353"/>
          <w:spacing w:val="0"/>
          <w:sz w:val="30"/>
          <w:szCs w:val="30"/>
          <w:shd w:val="clear" w:fill="FFFFFF"/>
          <w:lang w:eastAsia="zh-CN"/>
        </w:rPr>
        <w:t xml:space="preserve"> </w:t>
      </w:r>
      <w:r>
        <w:rPr>
          <w:rStyle w:val="9"/>
          <w:rFonts w:hint="eastAsia" w:ascii="等线" w:hAnsi="等线" w:eastAsia="等线" w:cs="等线"/>
          <w:i w:val="0"/>
          <w:caps w:val="0"/>
          <w:color w:val="525353"/>
          <w:spacing w:val="0"/>
          <w:sz w:val="30"/>
          <w:szCs w:val="30"/>
          <w:shd w:val="clear" w:fill="FFFFFF"/>
        </w:rPr>
        <w:t>物业使用与维护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第七十三条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业主、物业使用人、业主委员会、物业服务人应当遵守法律、法规和临时管理规约、管理规约，按照规划用途安全、合理使用物业。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物业管理区域内禁止下列行为：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（一）损坏、擅自改变房屋承重结构、主体结构；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（二）将房间或者阳台改为卫生间、厨房；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（三）侵占、损坏物业共用部位、共用设施设备；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（四）擅自占用、挖掘物业管理区域内的道路、场地，毁坏绿化植物和绿化设施；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（五）违法搭建建筑物、构筑物、障碍物，破坏或者擅自改变房屋外观；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（六）违反安全管理规定生产、经营、储存易燃、易爆、剧毒、腐蚀性、放射性等危险物品；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（七）擅自架设电线、电缆；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（八）从建筑物中抛掷物品；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（九）随意弃置垃圾，将有毒有害废液排入城镇污水收集管网，露天烧烤，露天焚烧产生有毒有害烟尘和恶臭气体的物质；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（十）擅自排放超过国家环境噪声排放标准的噪声；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（十一）占用、堵塞、封闭消防通道、疏散通道、消防车登高操作场地，损坏消防、人民防空设施及器材；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（十二）违反法律、法规和临时管理规约、管理规约饲养动物；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（十三）法律、法规和临时管理规约、管理规约禁止的其他行为。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管理区域内发生前款行为时，物业服务人、业主委员会、业主、物业使用人有权投诉、举报、劝阻、制止；劝阻、制止无效的，应当及时报告街道办事处或者乡镇人民政府。街道办事处或者乡镇人民政府接到报告并在调查、了解情况后按照法定权限予以依法处置；超出权限范围的，分别通知人民政府住房城乡建设、自然资源（城乡规划）、公安、消防救援、城市管理综合行政执法等主管部门到场依法处置。行为人的行为给其他业主和物业使用人造成损害的，依法承担赔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第七十四条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物业使用人、业主委员会、物业服务人不得违反法律、法规和临时管理规约、管理规约，将住宅、车位、车库等改变为经营性用房或者经营场所。确需将住宅、车位、车库等改变为经营性用房或者经营场所的，应当经有利害关系的业主一致同意，并依法办理相关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第七十五条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出租或者转让物业的，可以在物业租赁或者转让合同中对物业费的支付作出约定，并在合同签订后十日内，将承租人或者受让人的姓名、联系方式、身份证复印件、租赁期限以及物业费、公共水电分摊支付等事项书面告知业主委员会和物业服务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第七十六条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物业使用人装饰装修房屋，应当遵守法律、法规、临时管理规约或者管理规约，开工前应当与物业服务人签订装饰装修管理协议，对房屋装饰装修的时间、垃圾处理、噪声扬尘控制、外立面管控、防盗网和空调室外机安装以及电梯、消防设施等共用设施设备的保护、禁止行为等注意事项以及违约责任作出明确约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业主、物业使用人拒绝与物业服务人签订装饰装修管理协议的，物业服务人可以按照临时管理规约或者管理规约的规定，禁止装饰装修施工人员、材料进入物业管理区域。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人应当派人对装饰装修现场进行巡查；巡查时，业主、物业使用人或者装饰装修施工人员应当予以配合。巡查人员发现有违反装饰装修管理协议的，应当予以劝阻；劝阻无效的，物业服务人应当及时报告相关主管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装饰装修施工损坏共用设施设备、污染共用部位的，由业主、物业使用人负责修复、清洁；拒绝修复、清洁的，由物业服务人代为修复、清洁，所需费用由业主或者物业使用人承担。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第七十七条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物业使用人对其使用的窗户、阳台或者其他设施及其搁置物、悬挂物承担安全管理责任。物业服务人应当对物业管理区域内的天面、外墙、楼梯间等易于发生安全风险的设施设备和公共区域加强日常巡查，发现业主、物业使用人使用的窗户、阳台或者其他设施及其搁置物、悬挂物存在脱落、坠落等安全隐患的，应当及时通知并督促业主或者物业使用人尽快消除安全隐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第七十八条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新建住宅小区应当规划和配套建设电动汽车、电动自行车集中停放和集中充电设施。已投入使用的住宅小区，根据实际情况增建、改建电动汽车、电动自行车集中停放场所，完善集中充电等配套设施。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禁止在建筑物内的首层门厅、疏散通道、安全出口、楼梯间等影响消防通道畅通的区域停放电动自行车，为电动自行车充电；禁止在标准层二楼以上建筑物专有部分为电动自行车、电动自行车蓄电池充电；禁止违反安全用电要求乱拉电线和插座为电动自行车、电动自行车蓄电池充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第七十九条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人民政府自然资源（城乡规划）主管部门应当将规划用于停车的车位、车库在建设工程规划许可证的附件中予以注明，同时明确物业管理区域内车位、车库的配置比例。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建设单位应当将规划车位、车库的形式或者类型、数量、处置方式等信息向物业买受人公示。用于销售的车位、车库，应当在销售前办理车位、车库预售许可或者现售备案。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管理区域内规划用于停车的车位、车库应当首先满足业主的需要。不出售或者尚未出售的，应当出租给本物业管理区域的业主、物业使用人停放车辆，且不得以只售不租为由拒绝出租，租金按照自治区、设区的市有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建设单位、物业服务人应当按季度公示车位、车库数量和使用信息等。在满足本物业管理区域内业主的购买和承租需要并提前七日向业主公示后，可以临时按月将剩余车位、车库出租给本物业管理区域外的单位或者个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第八十条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大会成立前，利用物业管理区域内道路、场地、架空层等业主共有部分划定公共车位停放车辆的，应当在前期物业服务合同和临时管理规约中明确约定。业主大会成立后，利用物业管理区域内道路、场地、架空层等业主共有部分划定公共车位停放车辆的，应当经业主大会同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划定车位和停放车辆不得占用、堵塞、封闭疏散通道、安全出口、消防车通道和消防车登高操作场地。在消防车通道沿途设置警示标志、标线，提示严禁占用消防车通道停放车辆，确保消防车通道畅通。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设区的市、县级人民政府应当组织交通运输、公安、住房城乡建设、大数据、城市管理综合行政执法等有关主管部门建立停车资源共享协调制度。停车位供需矛盾突出的住宅小区，在其周边商业配建停车场（库）、道路具备夜间等时段性停车条件的，县级以上人民政府住房城乡建设主管部门应当商有关主管部门提出错时停车方案。鼓励业主与住宅小区周边单位通过协商实现停车资源共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第八十一条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利用物业管理区域内物业共用部位、共用设施设备从事商业推广、停车、广告等经营活动的，应当按照前期物业服务合同约定或者经业主大会决定。业主大会可以授权业主委员会同意利用全体业主共有部分从事相关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利用物业管理区域内物业共用部位、共用设施设备经营产生的商业推广、停车、广告等公共收益归全体业主共有，并应当单独列账。百分之五十以上的公共收益优先用于补充物业专项维修资金，剩余部分可以用于业主大会和业主委员会工作经费、消防设施和消防器材更新、电动车停放充电场所改造、业主委员会审计等经业主大会决定的其他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前款所称的公共收益是指公共收入在扣除适当的经营管理成本后的净收入。业主大会成立前扣除的比例不得超过公共收入的百分之三十，业主大会成立后的扣除比例由业主大会决定。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公共收益应当存入银行专户，接受政府监管，并接受业主监督，业主有权查询与公共收益相关的收支明细、合同、协议等材料。业主大会成立前的公共收益统一存入设立的专门账户，并在业主大会成立后转入业主大会指定的账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物业服务人、业主委员会应当每季度核对一次公共收益账目，并在物业管理区域内显著位置公示公共收益收支明细、增值和结存情况。必要时，业主大会可以对公共收益进行审计，审计费用在公共收益中列支。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第八十二条</w:t>
      </w:r>
      <w:r>
        <w:rPr>
          <w:rFonts w:hint="eastAsia" w:ascii="等线" w:hAnsi="等线" w:eastAsia="等线" w:cs="等线"/>
          <w:i w:val="0"/>
          <w:caps w:val="0"/>
          <w:color w:val="FF0000"/>
          <w:spacing w:val="0"/>
          <w:sz w:val="30"/>
          <w:szCs w:val="30"/>
          <w:shd w:val="clear" w:fill="FFFFFF"/>
          <w:lang w:eastAsia="zh-CN"/>
        </w:rPr>
        <w:t xml:space="preserve"> </w:t>
      </w:r>
      <w:r>
        <w:rPr>
          <w:rFonts w:hint="eastAsia" w:ascii="等线" w:hAnsi="等线" w:eastAsia="等线" w:cs="等线"/>
          <w:i w:val="0"/>
          <w:caps w:val="0"/>
          <w:color w:val="FF0000"/>
          <w:spacing w:val="0"/>
          <w:sz w:val="30"/>
          <w:szCs w:val="30"/>
          <w:shd w:val="clear" w:fill="FFFFFF"/>
        </w:rPr>
        <w:t>物业保修期限内发生的维修、更新、改造责任和费用，由建设单位承担；保修期限届满后的维修、更新、改造责任和费用，按照下列规定承担：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（一）业主专有部分由业主承担；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二）物业共用部位、共用设施设备，由业主按照专有部分建筑面积分摊，从物业专项维修资金中支付。未设立物业专项维修资金或者专项维修资金不足的，由业主按照专有部分建筑面积承担。属于人为损坏的，费用由责任人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（三）物业管理区域内供电、供水、供燃气、通信、有线电视等相关管线和设施设备，按照有关规定承担；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（四）物业共用部位、共用设施设备的日常运行、维护费用，由物业服务人从业主支付的物业费中支出。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FF0000"/>
          <w:spacing w:val="0"/>
          <w:sz w:val="30"/>
          <w:szCs w:val="30"/>
          <w:shd w:val="clear" w:fill="FFFFFF"/>
        </w:rPr>
        <w:t>业主部分共有部分的维修、更新、改造需要使用物业专项维修资金的，由拥有部分共有部分的业主共同决定并按照专有部分建筑面积分摊；拥有部分共有部分的业主作出的决定不得与业主大会对业主共有部分作出的决定相抵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第八十三条</w:t>
      </w:r>
      <w:r>
        <w:rPr>
          <w:rFonts w:hint="eastAsia" w:ascii="等线" w:hAnsi="等线" w:eastAsia="等线" w:cs="等线"/>
          <w:i w:val="0"/>
          <w:caps w:val="0"/>
          <w:color w:val="FF0000"/>
          <w:spacing w:val="0"/>
          <w:sz w:val="30"/>
          <w:szCs w:val="30"/>
          <w:shd w:val="clear" w:fill="FFFFFF"/>
          <w:lang w:eastAsia="zh-CN"/>
        </w:rPr>
        <w:t xml:space="preserve"> </w:t>
      </w:r>
      <w:r>
        <w:rPr>
          <w:rFonts w:hint="eastAsia" w:ascii="等线" w:hAnsi="等线" w:eastAsia="等线" w:cs="等线"/>
          <w:i w:val="0"/>
          <w:caps w:val="0"/>
          <w:color w:val="FF0000"/>
          <w:spacing w:val="0"/>
          <w:sz w:val="30"/>
          <w:szCs w:val="30"/>
          <w:shd w:val="clear" w:fill="FFFFFF"/>
        </w:rPr>
        <w:t>建筑物专有部分存在安全隐患，危及公共利益或者他人合法权益的，相关业主应当及时维修、养护，其他业主应当予以配合。责任人不履行维修养护义务的，可以由物业服务人报经业主委员会同意，或者</w:t>
      </w:r>
      <w:commentRangeStart w:id="1"/>
      <w:r>
        <w:rPr>
          <w:rFonts w:hint="eastAsia" w:ascii="等线" w:hAnsi="等线" w:eastAsia="等线" w:cs="等线"/>
          <w:b/>
          <w:bCs/>
          <w:i w:val="0"/>
          <w:caps w:val="0"/>
          <w:color w:val="FF0000"/>
          <w:spacing w:val="0"/>
          <w:sz w:val="30"/>
          <w:szCs w:val="30"/>
          <w:shd w:val="clear" w:fill="FFFFFF"/>
        </w:rPr>
        <w:t>按照临时管理规约、管理规约的规定</w:t>
      </w:r>
      <w:commentRangeEnd w:id="1"/>
      <w:r>
        <w:commentReference w:id="1"/>
      </w:r>
      <w:r>
        <w:rPr>
          <w:rFonts w:hint="eastAsia" w:ascii="等线" w:hAnsi="等线" w:eastAsia="等线" w:cs="等线"/>
          <w:i w:val="0"/>
          <w:caps w:val="0"/>
          <w:color w:val="FF0000"/>
          <w:spacing w:val="0"/>
          <w:sz w:val="30"/>
          <w:szCs w:val="30"/>
          <w:shd w:val="clear" w:fill="FFFFFF"/>
        </w:rPr>
        <w:t>，代为维修、养护，费用由责任人承担。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第八十四条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业主应当按照国家和自治区、设区的市有关规定，将首期物业专项维修资金存入人民政府住房城乡建设主管部门设立的物业专项维修资金专户。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首期物业专项维修资金由建设单位在办理销售手续前预交。买受人在签订房屋买卖合同时应当向建设单位支付其代垫的物业专项维修资金。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物业专项维修资金属于业主共有，专项用于物业共用部位、共用设施设备保修期满后的维修、更新和改造，不得挪作他用。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人民政府住房城乡建设主管部门应当按照方便快捷、公开透明、受益人与负担人相一致的原则，建立健全物业专项维修资金列支预公示、列支后公示、业主即时查询制度，依法保障物业专项维修资金的正常使用和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第八十五条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物业专项维修资金的管理，实行专户存储、专款专用、所有权人决策、政府监督的原则。设区的市、县级人民政府应当建立健全物业专项维修资金的使用、管理和监督制度。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业主大会成立前，物业专项维修资金由人民政府住房城乡建设主管部门代管。业主大会成立后，根据业主大会决定，选择自行管理或者代管。业主大会选择自行管理物业专项维修资金的，应当在银行设立物业专项维修资金账户，接受人民政府住房城乡建设主管部门的监督和指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第八十六条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物业专项维修资金余额不足首期筹集金额百分之三十的，业主应当按照相关规定以及业主大会的决定续筹。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国家实施专项维修资金制度之前已交付使用的物业项目、物业专项维修资金余额不足首期筹集金额百分之三十的，公共收益应当优先补足物业专项维修资金。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物业所有权发生转移时，交存的物业专项维修资金随物业转移。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第八十七条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发生下列严重影响物业正常使用的紧急情况，需要立即对物业共用部位、共用设施设备进行紧急维修、更新、改造的，应当及时制定维修、更新、改造的方案并在物业管理区域内显著位置公告：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（一）水泵、水箱（池）发生故障，影响正常使用的；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（二）电梯发生故障，电梯专业检测机构出具整改通知书要求停运的；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（三）外墙墙面、建筑附属构件有脱落危险，有资质的鉴定机构出具鉴定文件的；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（四）屋顶或者外墙渗漏，严重影响房屋使用，有资质的鉴定机构出具鉴定文件的；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（五）专用给排水设施坍塌、堵塞、爆裂的；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（六）消防设施和消防器材缺失、破损严重，危及公共安全，消防救援机构出具整改通知书的；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（七）其他紧急情况。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前款规定的维修、更新、改造事项不属于工程质量保修范围，需要使用物业专项维修资金的，按照下列规定办理：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（一）业主大会成立前，物业服务人应当持有关材料向物业专项维修资金管理机构申报。管理机构收到申报后五个工作日内按照相关程序审核同意，在物业专项维修资金中直接列支；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业主大会成立后，业主大会决定物业专项维修资金由人民政府住房城乡建设主管部门代管的，物业服务人或者业主自行管理的执行人持有关材料向业主委员会提出列支专项维修资金的申请，经业主委员会审核同意后，向物业专项维修资金管理机构申报，管理机构收到申报后五个工作日内按照相关程序审核同意，在物业专项维修资金中直接列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（三）业主大会成立后，业主大会决定自行管理物业专项维修资金的，物业服务人或者业主自行管理的执行人应当按照业主大会议事规则的有关规定申领，在物业专项维修资金中列支；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业主委员会未在七日内审核同意，且已出现影响房屋正常使用或者人身财产安全情形的，县级以上人民政府住房城乡建设主管部门可以组织代为维修，物业专项维修资金管理机构按照相关程序审核同意后，在物业专项维修资金中直接列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物业服务人先行垫付紧急维修、更新、改造费用的，可以在工程竣工验收合格后，按规定办理核销手续。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center"/>
        <w:outlineLvl w:val="0"/>
        <w:rPr>
          <w:rFonts w:hint="eastAsia" w:ascii="等线" w:hAnsi="等线" w:eastAsia="等线" w:cs="等线"/>
          <w:i w:val="0"/>
          <w:caps w:val="0"/>
          <w:color w:val="525353"/>
          <w:spacing w:val="0"/>
          <w:sz w:val="30"/>
          <w:szCs w:val="30"/>
        </w:rPr>
      </w:pPr>
      <w:r>
        <w:rPr>
          <w:rStyle w:val="9"/>
          <w:rFonts w:hint="eastAsia" w:ascii="等线" w:hAnsi="等线" w:eastAsia="等线" w:cs="等线"/>
          <w:i w:val="0"/>
          <w:caps w:val="0"/>
          <w:color w:val="525353"/>
          <w:spacing w:val="0"/>
          <w:sz w:val="30"/>
          <w:szCs w:val="30"/>
          <w:shd w:val="clear" w:fill="FFFFFF"/>
        </w:rPr>
        <w:t>第六章</w:t>
      </w:r>
      <w:r>
        <w:rPr>
          <w:rStyle w:val="9"/>
          <w:rFonts w:hint="eastAsia" w:ascii="等线" w:hAnsi="等线" w:eastAsia="等线" w:cs="等线"/>
          <w:i w:val="0"/>
          <w:caps w:val="0"/>
          <w:color w:val="525353"/>
          <w:spacing w:val="0"/>
          <w:sz w:val="30"/>
          <w:szCs w:val="30"/>
          <w:shd w:val="clear" w:fill="FFFFFF"/>
          <w:lang w:eastAsia="zh-CN"/>
        </w:rPr>
        <w:t xml:space="preserve"> </w:t>
      </w:r>
      <w:r>
        <w:rPr>
          <w:rStyle w:val="9"/>
          <w:rFonts w:hint="eastAsia" w:ascii="等线" w:hAnsi="等线" w:eastAsia="等线" w:cs="等线"/>
          <w:i w:val="0"/>
          <w:caps w:val="0"/>
          <w:color w:val="525353"/>
          <w:spacing w:val="0"/>
          <w:sz w:val="30"/>
          <w:szCs w:val="30"/>
          <w:shd w:val="clear" w:fill="FFFFFF"/>
        </w:rPr>
        <w:t>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第八十八条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县级以上人民政府住房城乡建设主管部门履行下列职责：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（一）研究制定物业管理活动相关政策；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（二）对物业服务企业实施分类监管，加强对物业服务质量监督检查；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（三）对物业服务人及其从业人员、业主大会筹备组成员、业主委员会委员进行业务指导、培训和监督管理；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（四）指导监督物业管理招投标活动；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（五）对物业承接查验、物业服务人退出交接活动进行指导和监督；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（六）制定临时管理规约、管理规约、业主大会议事规则、前期物业服务合同、物业服务合同等与物业管理有关的示范文本和指导规则；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（七）处理物业管理活动中的投诉、举报；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（八）对物业专项维修资金交存、管理和使用情况以及公共收益收支情况进行监督管理；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（九）对物业服务人及其从业人员开展信用评价管理；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（十）指导监督与物业管理有关的第三方评估；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（十一）法律、法规规定的其他职责。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第八十九条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县级以上人民政府有关主管部门负责物业管理区域内的下列工作：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自然资源（城乡规划）主管部门负责共用设施设备、物业服务用房的规划审查和规划验收、整治改造，对专有部分、共有部分权属的登记，依法提供业主大会会议所需的资料，以及违法建筑、违法搭建的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（二）市场监督管理部门负责经营证照、物业服务收费、车辆停放收费、电梯等特种设备安全使用以及计量器具等监督检查；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（三）公安机关负责公共安全、公共秩序、养犬、保安服务、车辆停放等监督管理；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（四）应急管理部门及消防救援机构负责消防、突发公共事件等处置、应急救援；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（五）财政、审计部门负责对人民政府住房城乡建设主管部门管理的物业专项维修资金筹集、使用和管理情况的监督检查；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（六）民政部门负责指导居（村）民委员会、业主大会、业主委员会、物业服务人依法开展社区建设和治理相关工作，指导小区配套社区居家养老服务用房并开展养老服务；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（七）卫生健康主管部门负责指导居（村）民委员会、业主大会、业主委员会、物业服务人依法开展疾病防控、计划生育工作；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（八）司法行政部门负责指导街道办事处、乡镇人民政府、居（村）民委员会、业主大会、业主委员会、物业服务人依法开展物业服务与管理纠纷人民调解工作，以及依法提供公共法律服务；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（九）生态环境部门负责污染排放等监督检查；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（十）人民防空主管部门负责对人防工程维护管理的监督检查；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（十一）城市管理综合行政执法部门按照本级人民政府规定的职责，依法查处物业管理区域内发生的违法行为。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已经实行城市管理综合行政执法体制改革的设区的市、县级人民政府对有关主管部门职责分工另有调整的，从其规定。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第九十条</w:t>
      </w:r>
      <w:r>
        <w:rPr>
          <w:rFonts w:hint="eastAsia" w:ascii="等线" w:hAnsi="等线" w:eastAsia="等线" w:cs="等线"/>
          <w:i w:val="0"/>
          <w:caps w:val="0"/>
          <w:color w:val="FF0000"/>
          <w:spacing w:val="0"/>
          <w:sz w:val="30"/>
          <w:szCs w:val="30"/>
          <w:shd w:val="clear" w:fill="FFFFFF"/>
          <w:lang w:eastAsia="zh-CN"/>
        </w:rPr>
        <w:t xml:space="preserve"> </w:t>
      </w:r>
      <w:r>
        <w:rPr>
          <w:rFonts w:hint="eastAsia" w:ascii="等线" w:hAnsi="等线" w:eastAsia="等线" w:cs="等线"/>
          <w:i w:val="0"/>
          <w:caps w:val="0"/>
          <w:color w:val="FF0000"/>
          <w:spacing w:val="0"/>
          <w:sz w:val="30"/>
          <w:szCs w:val="30"/>
          <w:shd w:val="clear" w:fill="FFFFFF"/>
        </w:rPr>
        <w:t>街道办事处、乡镇人民政府应当明确负责物业管理的工作机构，配备和落实与物业管理工作相适应的人员、经费，协调和处理辖区内物业管理综合事务和纠纷，履行下列职责：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（一）配合有关主管部门开展物业管理区域的划分、调整工作；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（二）指导和监督业主大会、业主委员会筹备、成立、选举、换届等工作；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（三）指导和监督业主大会、业主委员会的日常工作，依法纠正或者撤销业主大会、业主委员会作出的违法决定；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（四）培训业主大会筹备组成员，每年开展业主委员会委员的培训；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（五）办理业主大会、业主委员会相关备案手续；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（六）参与物业承接查验，指导和监督辖区内物业管理项目的移交和接管工作；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（七）指导和监督应急物业服务人选聘；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（八）组织召开物业管理工作联席会议，研究处理物业管理工作的有关问题；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（九）建立完善物业管理纠纷调解和投诉、举报处理机制；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（十）提供物业管理活动各方的信用信息；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（十一）对物业管理区域内的物业服务实施日常监督检查，指导和监督物业服务人履行法定的义务；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（十二）监督业主、物业使用人按照规定使用和维护物业；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（十三）法律、法规规定的其他职责。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第九十一条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居（村）民委员会依法协助街道办事处、乡镇人民政府开展物业管理相关的下列工作：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（一）配合开展物业管理区域的划分工作；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（二）参与首次业主大会会议筹备工作，推荐业主委员会委员人选；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（三）指导、监督业主大会、业主委员会依法开展工作；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（四）依法参加业主大会、业主委员会会议；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（五）调解物业管理活动中的矛盾和纠纷；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（六）法律、法规规定的其他职责。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鼓励居（村）民委员会下设环境和物业管理小组，督促业主委员会和物业服务人履行职责。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第九十二条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自治区人民政府住房城乡建设主管部门应当建立物业管理信用信息监管平台，制定物业服务人信用等级评价体系，建立业主委员会、物业服务人、物业管理项目负责人等信用信息档案，记录业主委员会履职情况、物业服务人合同履行、涉及物业管理的违法行为、行政处罚决定等情况并向社会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第九十三条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县级以上人民政府应当培育和支持与物业管理活动有关的评估机构，鼓励业主或者业主大会、建设单位、物业服务人等通过引入第三方评估机构对物业承接查验和物业服务标准、服务质量、收费标准、履行情况等进行评估，及时有效解决物业管理纠纷。具体办法由自治区人民政府住房城乡建设主管部门制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人民政府住房城乡建设主管部门和街道办事处、乡镇人民政府可以通过政府购买服务等方式，按照规定程序委托第三方评估机构开展物业管理评估工作。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第三方评估机构及其评估人员开展物业管理评估工作应当遵守法律、法规和评估准则，遵循独立、客观、公正的原则，保证评估报告的客观、真实、合理。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第九十四条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县级人民政府有关主管部门应当建立健全物业管理违法行为投诉、举报处理制度，并在本行政区域内各物业管理区域内显著位置公布联系单位、举报电话。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县级人民政府有关主管部门接到投诉、举报或者街道办事处、乡镇人民政府要求处置违法行为的，应当及时依法处理，有权进入被检查的物业管理区域和相关单位工作场所实施现场检查，要求被检查单位提供有关文件、资料并对有关情况作出说明。业主、业主委员会、物业服务人等有关单位和个人应当予以配合和协助，不得拒绝或者阻碍监督检查人员依法执行职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第九十五条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设区的市、县级人民政府应当建立健全物业管理工作联席会议制度。县级联席会议由街道办事处、乡镇人民政府负责组织召集，住房城乡建设、市场监督管理、应急管理、公安、民政、城市管理综合行政执法、居（村）民委员会、物业服务人和供电、供水、供燃气等单位以及业主委员会或者业主、行业专家等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联席会议主要协调解决下列问题：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（一）业主委员会不依法履行职责的问题；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（二）业主委员会换届过程中出现的问题；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（三）履行物业服务合同中出现的重大问题；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（四）提前终止物业服务合同的问题；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（五）物业服务人在退出和交接过程中的问题；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（六）物业管理与社区管理的衔接和配合；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（七）需要协调解决的其他物业管理问题。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第九十六条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街道办事处、乡镇人民政府应当建立健全物业管理纠纷的投诉、举报处理机制，配备或者确定专（兼）职人员，及时调解纠纷，处理相关投诉和举报。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基层人民调解委员会应当依法及时受理和调解物业管理纠纷。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发生物业管理争议后，当事人双方可以通过协商解决，也可以向基层人民调解委员会或者街道办事处、乡镇人民政府申请调解，也可以直接提起诉讼或者申请仲裁。调解达成协议的，双方应当签订调解协议书；调解未达成协议的，可以依法提起诉讼或者申请仲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center"/>
        <w:outlineLvl w:val="0"/>
        <w:rPr>
          <w:rFonts w:hint="eastAsia" w:ascii="等线" w:hAnsi="等线" w:eastAsia="等线" w:cs="等线"/>
          <w:i w:val="0"/>
          <w:caps w:val="0"/>
          <w:color w:val="525353"/>
          <w:spacing w:val="0"/>
          <w:sz w:val="30"/>
          <w:szCs w:val="30"/>
        </w:rPr>
      </w:pPr>
      <w:r>
        <w:rPr>
          <w:rStyle w:val="9"/>
          <w:rFonts w:hint="eastAsia" w:ascii="等线" w:hAnsi="等线" w:eastAsia="等线" w:cs="等线"/>
          <w:i w:val="0"/>
          <w:caps w:val="0"/>
          <w:color w:val="525353"/>
          <w:spacing w:val="0"/>
          <w:sz w:val="30"/>
          <w:szCs w:val="30"/>
          <w:shd w:val="clear" w:fill="FFFFFF"/>
        </w:rPr>
        <w:t>第七章</w:t>
      </w:r>
      <w:r>
        <w:rPr>
          <w:rStyle w:val="9"/>
          <w:rFonts w:hint="eastAsia" w:ascii="等线" w:hAnsi="等线" w:eastAsia="等线" w:cs="等线"/>
          <w:i w:val="0"/>
          <w:caps w:val="0"/>
          <w:color w:val="525353"/>
          <w:spacing w:val="0"/>
          <w:sz w:val="30"/>
          <w:szCs w:val="30"/>
          <w:shd w:val="clear" w:fill="FFFFFF"/>
          <w:lang w:eastAsia="zh-CN"/>
        </w:rPr>
        <w:t xml:space="preserve"> </w:t>
      </w:r>
      <w:r>
        <w:rPr>
          <w:rStyle w:val="9"/>
          <w:rFonts w:hint="eastAsia" w:ascii="等线" w:hAnsi="等线" w:eastAsia="等线" w:cs="等线"/>
          <w:i w:val="0"/>
          <w:caps w:val="0"/>
          <w:color w:val="525353"/>
          <w:spacing w:val="0"/>
          <w:sz w:val="30"/>
          <w:szCs w:val="30"/>
          <w:shd w:val="clear" w:fill="FFFFFF"/>
        </w:rPr>
        <w:t>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第九十七条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违反本条例规定的行为，法律、法规已有法律责任规定的，从其规定。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第九十八条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建设单位有下列行为之一的，由物业所在地的县级以上人民政府住房城乡建设主管部门予以处罚：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（一）违反本条例第十三条第二款和第三款规定，不申请划分物业管理区域或者不按照规定公示物业管理区域的，责令限期改正；逾期未改正的，处一万元以上五万元以下罚款；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（二）违反本条例第十五条规定，逾期未将物业管理区域符合业主大会成立条件的情况书面报告物业所在地的街道办事处或者乡镇人民政府的，责令限期改正，可以处一万元以上十万元以下罚款；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（三）违反本条例第十八条规定，未按照要求交纳首次业主大会会议筹备经费的，责令限期改正；逾期未改正的，处一万元以上五万元以下罚款；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（四）违反本条例第四十五条规定，未进行物业承接查验的，责令限期改正；逾期未改正的，处五万元以上十万元以下罚款；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（五）违反本条例第四十八条第一款规定，不履行保修义务或者拖延履行保修义务的，责令改正，处十万元以上二十万元以下罚款，并对在保修期限内因质量缺陷造成的损失承担赔偿责任；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（六）违反本条例第七十九条第三款规定，未首先满足业主的需要，将车位、车库出售给本物业管理区域内业主外的单位或者个人的，责令限期改正，按每个违法出售车位、车库处五万元以上十五万元以下罚款；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（七）违反本条例第七十九条第三款规定，以只售不租为由拒绝向业主或者物业使用人出租尚未出售的车位、车库的，责令限期改正；逾期未改正的，处十万元以上五十万元以下罚款；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八）违反本条例第七十九条第四款规定，将尚未出售的车位、车库出租给本物业管理区域内业主外的单位或者个人的，责令限期改正，按每个违法出租车位、车库处五千元以上一万元以下罚款；逾期未改正的，按每个违法出租车位、车库处每月一千元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第九十九条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违反本条例第四十三条第二款规定，建设单位与物业服务人签订背离招投标文件实质性内容和前期物业服务合同的补充协议的，由物业所在地的县级以上人民政府住房城乡建设主管部门责令改正，给予警告，可以并处十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第一百条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物业服务人有下列情形之一的，由物业所在地的县级以上人民政府住房城乡建设主管部门责令限期改正；逾期未改正的，处二万元以上五万元以下罚款：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（一）违反本条例第四十七条规定，未向物业所在地的县级人民政府住房城乡建设主管部门办理物业承接查验备案；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（二）违反本条例第四十八条第二款规定，在物业保修期限和保修范围内发生质量问题，未向建设单位发出保修通知；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（三）违反本条例第五十六条第三款规定，未将物业服务合同报物业所在地的县级人民政府住房城乡建设主管部门备案；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（四）物业服务人违反本条例第六十条第三款规定，对业主、物业使用人的违法行为未予以劝阻、制止或者未报告街道办事处、乡镇人民政府或者有关主管部门；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物业服务人违反本条例第六十条第四款规定，发现有安全隐患的，未及时设置警示标志，未采取措施消除安全隐患或者向相关专业经营单位报告。发生安全事故或者其他紧急情况时，未采取应急处置措施并按照规定向有关主管部门或者相关专业经营单位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（六）物业服务人违反本条例第九十四条第二款规定，拒绝、阻碍县级以上人民政府住房城乡建设主管部门等有关主管部门进入物业管理区域实施现场检查，拒绝提供有关文件、资料并对有关情况作出说明。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第一百零一条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物业服务人违反本条例第六十二条第一款规定的，按照下列规定予以处罚：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一）违反第一项和第二项规定，不公示其营业执照、信用信息和服务咨询投诉电话，以及项目负责人的基本情况和联系方式的，或者不按照规定公布其物业服务内容、服务质量标准，收费项目、收费标准、收费方式等信息的，由市场监督管理部门按照有关法律、法规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（二）违反第三项规定，不公示物业承接查验情况和物业承接查验协议的，由物业所在地的县级以上人民政府住房城乡建设主管部门责令限期改正；逾期未改正的，处一万元以上三万元以下罚款；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违反第五项至第七项规定，不公示物业专项维修资金使用情况，或者水、电等公共能耗情况，或者公共收益收支情况的，由物业所在地的县级以上人民政府住房城乡建设主管部门责令限期改正；逾期未改正的，处一万元以上三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FF0000"/>
          <w:spacing w:val="0"/>
          <w:sz w:val="30"/>
          <w:szCs w:val="30"/>
          <w:shd w:val="clear" w:fill="FFFFFF"/>
        </w:rPr>
        <w:t>第一百零二条</w:t>
      </w:r>
      <w:r>
        <w:rPr>
          <w:rFonts w:hint="eastAsia" w:ascii="等线" w:hAnsi="等线" w:eastAsia="等线" w:cs="等线"/>
          <w:i w:val="0"/>
          <w:caps w:val="0"/>
          <w:color w:val="FF0000"/>
          <w:spacing w:val="0"/>
          <w:sz w:val="30"/>
          <w:szCs w:val="30"/>
          <w:shd w:val="clear" w:fill="FFFFFF"/>
          <w:lang w:eastAsia="zh-CN"/>
        </w:rPr>
        <w:t xml:space="preserve"> </w:t>
      </w:r>
      <w:r>
        <w:rPr>
          <w:rFonts w:hint="eastAsia" w:ascii="等线" w:hAnsi="等线" w:eastAsia="等线" w:cs="等线"/>
          <w:i w:val="0"/>
          <w:caps w:val="0"/>
          <w:color w:val="FF0000"/>
          <w:spacing w:val="0"/>
          <w:sz w:val="30"/>
          <w:szCs w:val="30"/>
          <w:shd w:val="clear" w:fill="FFFFFF"/>
        </w:rPr>
        <w:t>物业服务人违反本条例第六十三条规定，按照下列规定予以处罚：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违反第一项规定，将物业管理区域内的全部物业服务委托给第三人或者将全部物业服务支解后分别转委托给第三人的，由物业所在地的县级以上人民政府住房城乡建设主管部门责令限期改正，处委托合同价款百分之三十以上百分之五十以下罚款。委托所得收益，用于物业管理区域内物业共用部位、共用设施设备的维修、养护，剩余部分按照业主大会的决定使用。给业主造成损失的，依法承担赔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二）违反第六项规定，未依法终止物业服务合同，擅自停止服务或者退出物业管理区域的，由物业所在地的县级以上人民政府住房城乡建设主管部门责令限期改正，处五万元以上十万元以下罚款。给业主造成损失的，依法承担赔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（三）违反第七项规定，限定业主、物业使用人购买其指定的商品、装修装饰材料或者提供的服务的，由物业所在地的县级以上人民政府住房城乡建设主管部门责令限期改正，处二万元以上五万元以下罚款；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FF0000"/>
          <w:spacing w:val="0"/>
          <w:sz w:val="30"/>
          <w:szCs w:val="30"/>
          <w:shd w:val="clear" w:fill="FFFFFF"/>
        </w:rPr>
        <w:t>（四）违反第八项规定，擅自提高收费标准或者扩大收费范围、重复收费、捆绑收费以及收取物业服务合同约定外的费用的，由市场监督管理部门按照权限依法进行处罚；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FF0000"/>
          <w:spacing w:val="0"/>
          <w:sz w:val="30"/>
          <w:szCs w:val="30"/>
          <w:shd w:val="clear" w:fill="FFFFFF"/>
        </w:rPr>
        <w:t>（五）违反第十项规定，采取停止供电、供水、供燃气等方式催交物业费的，由物业所在地的县级以上人民政府住房城乡建设主管部门责令改正，处二万元以上五万元以下罚款。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物业服务人违反本条例第六十七条规定，由物业所在地的县级以上人民政府住房城乡建设主管部门责令限期改正；逾期未改正的，对物业服务人予以通报，对拒不移交第六十七条第一款规定事项的，处一万元以上十万元以下罚款；拒绝退出物业管理区域的，自规定时间届满次日起按照每日一万元的数额按日连续罚款，并可以依法申请人民法院强制执行。给业主造成损失的，依法承担赔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第一百零三条</w:t>
      </w:r>
      <w:r>
        <w:rPr>
          <w:rFonts w:hint="eastAsia" w:ascii="等线" w:hAnsi="等线" w:eastAsia="等线" w:cs="等线"/>
          <w:i w:val="0"/>
          <w:caps w:val="0"/>
          <w:color w:val="FF0000"/>
          <w:spacing w:val="0"/>
          <w:sz w:val="30"/>
          <w:szCs w:val="30"/>
          <w:shd w:val="clear" w:fill="FFFFFF"/>
          <w:lang w:eastAsia="zh-CN"/>
        </w:rPr>
        <w:t xml:space="preserve"> </w:t>
      </w:r>
      <w:r>
        <w:rPr>
          <w:rFonts w:hint="eastAsia" w:ascii="等线" w:hAnsi="等线" w:eastAsia="等线" w:cs="等线"/>
          <w:i w:val="0"/>
          <w:caps w:val="0"/>
          <w:color w:val="FF0000"/>
          <w:spacing w:val="0"/>
          <w:sz w:val="30"/>
          <w:szCs w:val="30"/>
          <w:shd w:val="clear" w:fill="FFFFFF"/>
        </w:rPr>
        <w:t>违反本条例第七十三条第二款第一项规定，损坏、擅自改变房屋承重结构、主体结构的，由物业所在地的县级以上人民政府住房城乡建设主管部门责令改正，处五万元以上十万元以下罚款。造成损失的，依法承担赔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违反本条例第七十三条第二款第二项规定，将房间或者阳台改为卫生间、厨房的，由物业所在地的县级以上人民政府住房城乡建设主管部门责令限期改正，恢复原状，可以处一万元以上五万元以下罚款。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违反本条例第七十三条第二款第八项规定，从建筑物中抛掷物品的，由物业所在地的县级以上人民政府公安机关给予警告，并处五百元以上五千元以下罚款。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FF0000"/>
          <w:spacing w:val="0"/>
          <w:sz w:val="30"/>
          <w:szCs w:val="30"/>
          <w:shd w:val="clear" w:fill="FFFFFF"/>
        </w:rPr>
        <w:t>违反本条例第七十八条第二款规定，在建筑物内的首层门厅、疏散通道、安全出口、楼梯间等影响消防通道畅通的区域停放电动自行车，为电动自行车充电，在标准层二楼以上建筑物专有部分为电动自行车、电动自行车蓄电池充电，违反安全用电要求乱拉电线和插座为电动自行车、电动自行车蓄电池充电的，由消防救援机构责令改正，对单位处五千元以上五万元以下罚款，对个人处警告或者五百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第一百零四条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违反本条例第八十一条第二款规定，挪用、侵占公共收益的，由物业所在地的县级以上人民政府住房城乡建设主管部门责令限期归还，没收违法所得，并处挪用、侵占金额二倍以下罚款。给业主造成损失的，依法承担赔偿责任。挪用、侵占公共收益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违反本条例第八十一条第四款规定，未将公共收益存入银行专户的，由物业所在地的县级以上人民政府住房城乡建设主管部门责令限期改正；逾期未改正的，处五万元以上十万元以下罚款。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FF0000"/>
          <w:spacing w:val="0"/>
          <w:sz w:val="30"/>
          <w:szCs w:val="30"/>
        </w:rPr>
      </w:pPr>
      <w:r>
        <w:rPr>
          <w:rFonts w:hint="eastAsia" w:ascii="等线" w:hAnsi="等线" w:eastAsia="等线" w:cs="等线"/>
          <w:i w:val="0"/>
          <w:caps w:val="0"/>
          <w:color w:val="FF0000"/>
          <w:spacing w:val="0"/>
          <w:sz w:val="30"/>
          <w:szCs w:val="30"/>
          <w:shd w:val="clear" w:fill="FFFFFF"/>
        </w:rPr>
        <w:t>第一百零五条</w:t>
      </w:r>
      <w:r>
        <w:rPr>
          <w:rFonts w:hint="eastAsia" w:ascii="等线" w:hAnsi="等线" w:eastAsia="等线" w:cs="等线"/>
          <w:i w:val="0"/>
          <w:caps w:val="0"/>
          <w:color w:val="FF0000"/>
          <w:spacing w:val="0"/>
          <w:sz w:val="30"/>
          <w:szCs w:val="30"/>
          <w:shd w:val="clear" w:fill="FFFFFF"/>
          <w:lang w:eastAsia="zh-CN"/>
        </w:rPr>
        <w:t xml:space="preserve"> </w:t>
      </w:r>
      <w:r>
        <w:rPr>
          <w:rFonts w:hint="eastAsia" w:ascii="等线" w:hAnsi="等线" w:eastAsia="等线" w:cs="等线"/>
          <w:i w:val="0"/>
          <w:caps w:val="0"/>
          <w:color w:val="FF0000"/>
          <w:spacing w:val="0"/>
          <w:sz w:val="30"/>
          <w:szCs w:val="30"/>
          <w:shd w:val="clear" w:fill="FFFFFF"/>
        </w:rPr>
        <w:t>业主委员会作出的决定违反法律、法规规定或者业主大会决定，给业主、物业使用人、物业服务人造成损害的，由签字同意该决定的业主委员会委员承担民事责任。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FF0000"/>
          <w:spacing w:val="0"/>
          <w:sz w:val="30"/>
          <w:szCs w:val="30"/>
          <w:shd w:val="clear" w:fill="FFFFFF"/>
        </w:rPr>
        <w:t>业主委员会委员、候补委员违反本条例第三十八条第一款第二项至第七项规定，由物业所在地的县级以上人民政府住房城乡建设主管部门给予警告，并处一万元以上三万元以下罚款，有违法所得的，没收违法所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第一百零六条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各级人民政府及有关主管部门工作人员违反本条例规定，有下列情形之一的，由其上级机关或者监察机关责令改正，并依法给予处分；构成犯罪的，依法追究刑事责任：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（一）不履行或者不正当履行筹备、组织、召开业主大会会议职责；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（二）不履行或者不正当履行监督检查职责；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（三）不处理或者不及时处理物业管理投诉、举报；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（四）发现违法行为或者接到违法行为报告不及时处理；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（五）其他玩忽职守、滥用职权、徇私舞弊的行为。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第一百零七条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违反本条例规定，造成他人损失的，依法承担民事责任；构成违反治安管理行为的，依法给予治安管理处罚；构成犯罪的，依法追究刑事责任。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outlineLvl w:val="0"/>
        <w:rPr>
          <w:rFonts w:hint="eastAsia" w:ascii="等线" w:hAnsi="等线" w:eastAsia="等线" w:cs="等线"/>
          <w:i w:val="0"/>
          <w:caps w:val="0"/>
          <w:color w:val="525353"/>
          <w:spacing w:val="0"/>
          <w:sz w:val="30"/>
          <w:szCs w:val="30"/>
        </w:rPr>
      </w:pPr>
      <w:r>
        <w:rPr>
          <w:rStyle w:val="9"/>
          <w:rFonts w:hint="eastAsia" w:ascii="等线" w:hAnsi="等线" w:eastAsia="等线" w:cs="等线"/>
          <w:i w:val="0"/>
          <w:caps w:val="0"/>
          <w:color w:val="525353"/>
          <w:spacing w:val="0"/>
          <w:sz w:val="30"/>
          <w:szCs w:val="30"/>
          <w:shd w:val="clear" w:fill="FFFFFF"/>
        </w:rPr>
        <w:t>第八章</w:t>
      </w:r>
      <w:r>
        <w:rPr>
          <w:rStyle w:val="9"/>
          <w:rFonts w:hint="eastAsia" w:ascii="等线" w:hAnsi="等线" w:eastAsia="等线" w:cs="等线"/>
          <w:i w:val="0"/>
          <w:caps w:val="0"/>
          <w:color w:val="525353"/>
          <w:spacing w:val="0"/>
          <w:sz w:val="30"/>
          <w:szCs w:val="30"/>
          <w:shd w:val="clear" w:fill="FFFFFF"/>
          <w:lang w:eastAsia="zh-CN"/>
        </w:rPr>
        <w:t xml:space="preserve"> </w:t>
      </w:r>
      <w:r>
        <w:rPr>
          <w:rStyle w:val="9"/>
          <w:rFonts w:hint="eastAsia" w:ascii="等线" w:hAnsi="等线" w:eastAsia="等线" w:cs="等线"/>
          <w:i w:val="0"/>
          <w:caps w:val="0"/>
          <w:color w:val="525353"/>
          <w:spacing w:val="0"/>
          <w:sz w:val="30"/>
          <w:szCs w:val="30"/>
          <w:shd w:val="clear" w:fill="FFFFFF"/>
        </w:rPr>
        <w:t>附</w:t>
      </w:r>
      <w:r>
        <w:rPr>
          <w:rStyle w:val="9"/>
          <w:rFonts w:hint="eastAsia" w:ascii="等线" w:hAnsi="等线" w:eastAsia="等线" w:cs="等线"/>
          <w:i w:val="0"/>
          <w:caps w:val="0"/>
          <w:color w:val="525353"/>
          <w:spacing w:val="0"/>
          <w:sz w:val="30"/>
          <w:szCs w:val="30"/>
          <w:shd w:val="clear" w:fill="FFFFFF"/>
          <w:lang w:eastAsia="zh-CN"/>
        </w:rPr>
        <w:t xml:space="preserve"> </w:t>
      </w:r>
      <w:r>
        <w:rPr>
          <w:rStyle w:val="9"/>
          <w:rFonts w:hint="eastAsia" w:ascii="等线" w:hAnsi="等线" w:eastAsia="等线" w:cs="等线"/>
          <w:i w:val="0"/>
          <w:caps w:val="0"/>
          <w:color w:val="525353"/>
          <w:spacing w:val="0"/>
          <w:sz w:val="30"/>
          <w:szCs w:val="30"/>
          <w:shd w:val="clear" w:fill="FFFFFF"/>
        </w:rPr>
        <w:t>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第一百零八条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本条例所称“共用部位”，是指根据法律、法规和房屋买卖合同，由单幢住宅内业主或者单幢住宅内业主及与之结构相连的非住宅业主共有的部位，主要包括住宅的基础、承重墙体、柱、梁、楼板、屋顶以及户外的墙面、门厅、楼梯间、走廊通道、架空层、避难层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本条例所称“共用设施设备”，是指根据法律、法规和房屋买卖合同，由住宅业主共有的附属设施设备，以及在使用上、功能上为住宅或者整个物业管理区域服务的设施设备，主要包括电梯、给排水系统、供气管道及设施设备、供电线路及设施设备、空调系统、避雷设施、安防监控设施、智能化系统和音乐背景系统、树木、消防设施、消防器材、天线、照明、绿地、道路、路灯、沟渠、池、井、非经营性车场车库、公益性文体设施和共用设施设备使用的房屋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outlineLvl w:val="9"/>
        <w:rPr>
          <w:rFonts w:hint="eastAsia" w:ascii="等线" w:hAnsi="等线" w:eastAsia="等线" w:cs="等线"/>
          <w:i w:val="0"/>
          <w:caps w:val="0"/>
          <w:color w:val="525353"/>
          <w:spacing w:val="0"/>
          <w:sz w:val="30"/>
          <w:szCs w:val="30"/>
        </w:rPr>
      </w:pPr>
      <w:r>
        <w:rPr>
          <w:rFonts w:hint="eastAsia" w:ascii="等线" w:hAnsi="等线" w:eastAsia="等线" w:cs="等线"/>
          <w:i w:val="0"/>
          <w:caps w:val="0"/>
          <w:color w:val="525353"/>
          <w:spacing w:val="0"/>
          <w:sz w:val="30"/>
          <w:szCs w:val="30"/>
          <w:shd w:val="clear" w:fill="FFFFFF"/>
        </w:rPr>
        <w:t>第一百零九条</w:t>
      </w:r>
      <w:r>
        <w:rPr>
          <w:rFonts w:hint="eastAsia" w:ascii="等线" w:hAnsi="等线" w:eastAsia="等线" w:cs="等线"/>
          <w:i w:val="0"/>
          <w:caps w:val="0"/>
          <w:color w:val="525353"/>
          <w:spacing w:val="0"/>
          <w:sz w:val="30"/>
          <w:szCs w:val="30"/>
          <w:shd w:val="clear" w:fill="FFFFFF"/>
          <w:lang w:eastAsia="zh-CN"/>
        </w:rPr>
        <w:t xml:space="preserve"> </w:t>
      </w:r>
      <w:r>
        <w:rPr>
          <w:rFonts w:hint="eastAsia" w:ascii="等线" w:hAnsi="等线" w:eastAsia="等线" w:cs="等线"/>
          <w:i w:val="0"/>
          <w:caps w:val="0"/>
          <w:color w:val="525353"/>
          <w:spacing w:val="0"/>
          <w:sz w:val="30"/>
          <w:szCs w:val="30"/>
          <w:shd w:val="clear" w:fill="FFFFFF"/>
        </w:rPr>
        <w:t>本条例自2021年1月1日起施行。</w:t>
      </w:r>
    </w:p>
    <w:p>
      <w:pPr>
        <w:rPr>
          <w:rFonts w:hint="eastAsia" w:ascii="等线" w:hAnsi="等线" w:eastAsia="等线" w:cs="等线"/>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覃浩" w:date="2020-12-24T10:40:32Z" w:initials="">
    <w:p w14:paraId="FFBDF53A">
      <w:pPr>
        <w:pStyle w:val="5"/>
        <w:rPr>
          <w:rFonts w:hint="default" w:eastAsia="仿宋_GB2312"/>
          <w:lang w:val="en-US" w:eastAsia="zh-CN"/>
        </w:rPr>
      </w:pPr>
      <w:r>
        <w:rPr>
          <w:rFonts w:hint="eastAsia"/>
          <w:lang w:val="en-US" w:eastAsia="zh-CN"/>
        </w:rPr>
        <w:t>指的是自然人、物业服务企业等物业服务主体</w:t>
      </w:r>
    </w:p>
  </w:comment>
  <w:comment w:id="1" w:author="覃浩" w:date="2020-12-23T10:25:15Z" w:initials="">
    <w:p w14:paraId="E7FF07F0">
      <w:pPr>
        <w:pStyle w:val="5"/>
        <w:rPr>
          <w:rFonts w:hint="eastAsia"/>
          <w:lang w:val="en-US" w:eastAsia="zh-CN"/>
        </w:rPr>
      </w:pPr>
      <w:r>
        <w:rPr>
          <w:rFonts w:hint="eastAsia"/>
          <w:lang w:val="en-US" w:eastAsia="zh-CN"/>
        </w:rPr>
        <w:t>具体以双方签订的临时管理规约为准</w:t>
      </w:r>
    </w:p>
    <w:p w14:paraId="573FB6CD">
      <w:pPr>
        <w:pStyle w:val="5"/>
        <w:ind w:left="0" w:leftChars="0" w:firstLine="0" w:firstLineChars="0"/>
        <w:rPr>
          <w:rFonts w:hint="default"/>
          <w:lang w:val="en-US" w:eastAsia="zh-C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FBDF53A" w15:done="0"/>
  <w15:commentEx w15:paraId="573FB6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 w:name="微软雅黑">
    <w:altName w:val="汉仪旗黑KW 55S"/>
    <w:panose1 w:val="00000000000000000000"/>
    <w:charset w:val="00"/>
    <w:family w:val="auto"/>
    <w:pitch w:val="default"/>
    <w:sig w:usb0="00000000" w:usb1="00000000" w:usb2="00000000" w:usb3="00000000" w:csb0="00000000" w:csb1="00000000"/>
  </w:font>
  <w:font w:name="汉仪旗黑KW 55S">
    <w:panose1 w:val="00020600040101010101"/>
    <w:charset w:val="86"/>
    <w:family w:val="auto"/>
    <w:pitch w:val="default"/>
    <w:sig w:usb0="A00002BF" w:usb1="3ACF7CFA" w:usb2="00000016" w:usb3="00000000" w:csb0="0004009F" w:csb1="DFD7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覃浩">
    <w15:presenceInfo w15:providerId="WPS Office" w15:userId="4234275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6540"/>
    <w:rsid w:val="048D5B7D"/>
    <w:rsid w:val="079E54EF"/>
    <w:rsid w:val="1CCB1A38"/>
    <w:rsid w:val="24E93AEC"/>
    <w:rsid w:val="30CF4474"/>
    <w:rsid w:val="37242783"/>
    <w:rsid w:val="398F3D4F"/>
    <w:rsid w:val="430C3A80"/>
    <w:rsid w:val="47177E4F"/>
    <w:rsid w:val="4BAB245C"/>
    <w:rsid w:val="4C5B7AFD"/>
    <w:rsid w:val="4FFA23BA"/>
    <w:rsid w:val="5A5F6968"/>
    <w:rsid w:val="5BA75E40"/>
    <w:rsid w:val="5BEF2F45"/>
    <w:rsid w:val="66AB4159"/>
    <w:rsid w:val="6AA35FB3"/>
    <w:rsid w:val="6C620FE4"/>
    <w:rsid w:val="70250A8A"/>
    <w:rsid w:val="795D1D8E"/>
    <w:rsid w:val="EFFD7256"/>
    <w:rsid w:val="FDDF06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880" w:firstLineChars="200"/>
      <w:jc w:val="both"/>
    </w:pPr>
    <w:rPr>
      <w:rFonts w:ascii="仿宋_GB2312" w:hAnsi="仿宋_GB2312" w:eastAsia="仿宋_GB2312" w:cstheme="minorBidi"/>
      <w:kern w:val="2"/>
      <w:sz w:val="32"/>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80" w:lineRule="exact"/>
      <w:ind w:firstLine="0" w:firstLineChars="0"/>
      <w:outlineLvl w:val="0"/>
    </w:pPr>
    <w:rPr>
      <w:b/>
      <w:kern w:val="44"/>
      <w:sz w:val="44"/>
    </w:rPr>
  </w:style>
  <w:style w:type="paragraph" w:styleId="3">
    <w:name w:val="heading 2"/>
    <w:basedOn w:val="1"/>
    <w:next w:val="1"/>
    <w:semiHidden/>
    <w:unhideWhenUsed/>
    <w:qFormat/>
    <w:uiPriority w:val="0"/>
    <w:pPr>
      <w:keepNext/>
      <w:keepLines/>
      <w:spacing w:before="100" w:beforeLines="100" w:beforeAutospacing="0" w:after="100" w:afterLines="100" w:afterAutospacing="0" w:line="580" w:lineRule="exact"/>
      <w:ind w:firstLine="0" w:firstLineChars="0"/>
      <w:outlineLvl w:val="1"/>
    </w:pPr>
    <w:rPr>
      <w:rFonts w:ascii="Arial" w:hAnsi="Arial"/>
      <w:b/>
    </w:rPr>
  </w:style>
  <w:style w:type="paragraph" w:styleId="4">
    <w:name w:val="heading 3"/>
    <w:basedOn w:val="1"/>
    <w:next w:val="1"/>
    <w:semiHidden/>
    <w:unhideWhenUsed/>
    <w:qFormat/>
    <w:uiPriority w:val="0"/>
    <w:pPr>
      <w:keepNext/>
      <w:keepLines/>
      <w:spacing w:before="260" w:beforeLines="0" w:beforeAutospacing="0" w:after="260" w:afterLines="0" w:afterAutospacing="0" w:line="580" w:lineRule="exact"/>
      <w:ind w:firstLine="0" w:firstLineChars="0"/>
      <w:outlineLvl w:val="2"/>
    </w:pPr>
    <w:rPr>
      <w:b/>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uiPriority w:val="0"/>
    <w:pPr>
      <w:jc w:val="left"/>
    </w:p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333333"/>
      <w:u w:val="none"/>
    </w:rPr>
  </w:style>
  <w:style w:type="character" w:styleId="11">
    <w:name w:val="Hyperlink"/>
    <w:basedOn w:val="8"/>
    <w:qFormat/>
    <w:uiPriority w:val="0"/>
    <w:rPr>
      <w:color w:val="333333"/>
      <w:u w:val="none"/>
    </w:rPr>
  </w:style>
  <w:style w:type="paragraph" w:customStyle="1" w:styleId="12">
    <w:name w:val="文章标题"/>
    <w:basedOn w:val="1"/>
    <w:qFormat/>
    <w:uiPriority w:val="0"/>
    <w:pPr>
      <w:ind w:firstLine="0" w:firstLineChars="0"/>
      <w:jc w:val="center"/>
    </w:pPr>
    <w:rPr>
      <w:rFonts w:eastAsia="方正小标宋简体"/>
      <w:sz w:val="44"/>
    </w:rPr>
  </w:style>
  <w:style w:type="character" w:customStyle="1" w:styleId="13">
    <w:name w:val="dot"/>
    <w:basedOn w:val="8"/>
    <w:qFormat/>
    <w:uiPriority w:val="0"/>
  </w:style>
  <w:style w:type="character" w:customStyle="1" w:styleId="14">
    <w:name w:val="time"/>
    <w:basedOn w:val="8"/>
    <w:qFormat/>
    <w:uiPriority w:val="0"/>
    <w:rPr>
      <w:color w:val="999999"/>
    </w:rPr>
  </w:style>
  <w:style w:type="character" w:customStyle="1" w:styleId="15">
    <w:name w:val="first-child"/>
    <w:basedOn w:val="8"/>
    <w:qFormat/>
    <w:uiPriority w:val="0"/>
  </w:style>
  <w:style w:type="character" w:customStyle="1" w:styleId="16">
    <w:name w:val="layui-layer-tabnow"/>
    <w:basedOn w:val="8"/>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179</TotalTime>
  <ScaleCrop>false</ScaleCrop>
  <LinksUpToDate>false</LinksUpToDate>
  <CharactersWithSpaces>0</CharactersWithSpaces>
  <Application>WWO_wpscloud_20210624205412-8cc2990d58</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2020-05-22T17:48:00Z</dcterms:created>
  <dc:creator>XXX</dc:creator>
  <cp:lastModifiedBy>覃浩</cp:lastModifiedBy>
  <dcterms:modified xsi:type="dcterms:W3CDTF">2021-06-28T15:50:06Z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